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outlineLvl w:val="0"/>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4</w:t>
      </w:r>
    </w:p>
    <w:p>
      <w:pPr>
        <w:adjustRightInd w:val="0"/>
        <w:snapToGrid w:val="0"/>
        <w:jc w:val="center"/>
        <w:outlineLvl w:val="0"/>
        <w:rPr>
          <w:rFonts w:ascii="Arial Unicode MS" w:hAnsi="宋体" w:eastAsia="Arial Unicode MS"/>
          <w:sz w:val="44"/>
          <w:szCs w:val="44"/>
        </w:rPr>
      </w:pPr>
      <w:r>
        <w:rPr>
          <w:rFonts w:hint="eastAsia" w:ascii="Arial Unicode MS" w:hAnsi="宋体" w:eastAsia="Arial Unicode MS"/>
          <w:sz w:val="44"/>
          <w:szCs w:val="44"/>
          <w:lang w:val="en-US" w:eastAsia="zh-CN"/>
        </w:rPr>
        <w:t>人才评审系统填报说明</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outlineLvl w:val="0"/>
        <w:rPr>
          <w:rFonts w:hint="eastAsia" w:ascii="黑体" w:hAnsi="黑体" w:eastAsia="黑体" w:cs="黑体"/>
          <w:sz w:val="32"/>
          <w:szCs w:val="32"/>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申报人</w:t>
      </w:r>
    </w:p>
    <w:p>
      <w:pPr>
        <w:pStyle w:val="3"/>
        <w:pageBreakBefore w:val="0"/>
        <w:widowControl w:val="0"/>
        <w:numPr>
          <w:ilvl w:val="1"/>
          <w:numId w:val="0"/>
        </w:numPr>
        <w:kinsoku/>
        <w:wordWrap/>
        <w:overflowPunct/>
        <w:topLinePunct w:val="0"/>
        <w:autoSpaceDE/>
        <w:autoSpaceDN/>
        <w:bidi w:val="0"/>
        <w:adjustRightInd/>
        <w:snapToGrid/>
        <w:spacing w:before="0" w:after="0" w:line="560" w:lineRule="exact"/>
        <w:ind w:firstLine="642" w:firstLineChars="200"/>
        <w:textAlignment w:val="auto"/>
        <w:rPr>
          <w:rFonts w:hint="eastAsia" w:ascii="仿宋_GB2312" w:hAnsi="仿宋_GB2312" w:eastAsia="仿宋_GB2312" w:cs="仿宋_GB2312"/>
          <w:sz w:val="32"/>
          <w:szCs w:val="32"/>
          <w:lang w:val="en-US" w:eastAsia="zh-CN"/>
        </w:rPr>
      </w:pPr>
      <w:bookmarkStart w:id="0" w:name="_Toc30526"/>
      <w:bookmarkStart w:id="1" w:name="_Toc10584"/>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sz w:val="32"/>
          <w:szCs w:val="32"/>
          <w:lang w:val="en-US" w:eastAsia="zh-CN"/>
        </w:rPr>
        <w:t>申报人注册登录</w:t>
      </w:r>
      <w:bookmarkEnd w:id="0"/>
      <w:bookmarkEnd w:id="1"/>
    </w:p>
    <w:p>
      <w:pPr>
        <w:pStyle w:val="1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lang w:val="en-US" w:eastAsia="zh-CN"/>
        </w:rPr>
        <w:t>通过</w:t>
      </w:r>
      <w:r>
        <w:rPr>
          <w:rFonts w:hint="eastAsia" w:ascii="仿宋_GB2312" w:hAnsi="仿宋_GB2312" w:eastAsia="仿宋_GB2312" w:cs="仿宋_GB2312"/>
          <w:b w:val="0"/>
          <w:bCs w:val="0"/>
          <w:sz w:val="32"/>
          <w:szCs w:val="32"/>
          <w:lang w:val="en-US" w:eastAsia="zh-CN"/>
        </w:rPr>
        <w:t>谷歌(Chrome)</w:t>
      </w:r>
      <w:r>
        <w:rPr>
          <w:rFonts w:hint="eastAsia" w:ascii="仿宋_GB2312" w:hAnsi="仿宋_GB2312" w:eastAsia="仿宋_GB2312" w:cs="仿宋_GB2312"/>
          <w:sz w:val="32"/>
          <w:szCs w:val="32"/>
          <w:lang w:val="en-US" w:eastAsia="zh-CN"/>
        </w:rPr>
        <w:t>或火狐(Fire</w:t>
      </w:r>
      <w:r>
        <w:rPr>
          <w:rFonts w:hint="eastAsia" w:ascii="仿宋_GB2312" w:hAnsi="仿宋_GB2312" w:eastAsia="仿宋_GB2312" w:cs="仿宋_GB2312"/>
          <w:color w:val="auto"/>
          <w:sz w:val="32"/>
          <w:szCs w:val="32"/>
          <w:lang w:val="en-US" w:eastAsia="zh-CN"/>
        </w:rPr>
        <w:t>fox)浏览器输入气象人才评审系统网址：http://ps.cmatec.cn</w:t>
      </w:r>
      <w:r>
        <w:rPr>
          <w:rFonts w:hint="eastAsia" w:ascii="仿宋_GB2312" w:hAnsi="仿宋_GB2312" w:eastAsia="仿宋_GB2312" w:cs="仿宋_GB2312"/>
          <w:sz w:val="32"/>
          <w:szCs w:val="32"/>
          <w:lang w:val="en-US" w:eastAsia="zh-CN"/>
        </w:rPr>
        <w:t>，进入首页，如图所示：</w:t>
      </w:r>
    </w:p>
    <w:p>
      <w:pPr>
        <w:numPr>
          <w:ilvl w:val="0"/>
          <w:numId w:val="0"/>
        </w:numPr>
        <w:jc w:val="center"/>
      </w:pPr>
      <w:r>
        <w:drawing>
          <wp:inline distT="0" distB="0" distL="114300" distR="114300">
            <wp:extent cx="5085715" cy="2715260"/>
            <wp:effectExtent l="9525" t="9525" r="10160" b="1841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tretch>
                      <a:fillRect/>
                    </a:stretch>
                  </pic:blipFill>
                  <pic:spPr>
                    <a:xfrm>
                      <a:off x="0" y="0"/>
                      <a:ext cx="5085715" cy="2715260"/>
                    </a:xfrm>
                    <a:prstGeom prst="rect">
                      <a:avLst/>
                    </a:prstGeom>
                    <a:noFill/>
                    <a:ln w="9525">
                      <a:solidFill>
                        <a:srgbClr val="BFBFBF"/>
                      </a:solidFill>
                      <a:prstDash val="solid"/>
                      <a:miter lim="0"/>
                      <a:headEnd/>
                      <a:tailEnd/>
                    </a:ln>
                  </pic:spPr>
                </pic:pic>
              </a:graphicData>
            </a:graphic>
          </wp:inline>
        </w:drawing>
      </w:r>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点击右上角注册按钮，</w:t>
      </w:r>
      <w:r>
        <w:rPr>
          <w:rFonts w:hint="eastAsia" w:ascii="仿宋_GB2312" w:hAnsi="仿宋_GB2312" w:eastAsia="仿宋_GB2312" w:cs="仿宋_GB2312"/>
          <w:sz w:val="32"/>
          <w:szCs w:val="32"/>
        </w:rPr>
        <w:t>填写注册页面的信息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选择单位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color w:val="auto"/>
          <w:sz w:val="32"/>
          <w:szCs w:val="32"/>
          <w:lang w:val="en-US" w:eastAsia="zh-CN"/>
        </w:rPr>
        <w:t>此处为司局级推荐单位</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w:t>
      </w:r>
    </w:p>
    <w:p>
      <w:pPr>
        <w:pStyle w:val="13"/>
        <w:ind w:left="0" w:leftChars="0" w:firstLine="0" w:firstLineChars="0"/>
        <w:jc w:val="center"/>
        <w:rPr>
          <w:rFonts w:hint="eastAsia" w:ascii="仿宋" w:hAnsi="仿宋" w:eastAsia="仿宋" w:cs="仿宋"/>
          <w:sz w:val="28"/>
          <w:szCs w:val="28"/>
          <w:lang w:eastAsia="zh-CN"/>
        </w:rPr>
      </w:pPr>
      <w:r>
        <w:drawing>
          <wp:inline distT="0" distB="0" distL="114300" distR="114300">
            <wp:extent cx="5048885" cy="2543175"/>
            <wp:effectExtent l="9525" t="9525" r="16510" b="2286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6"/>
                    <a:stretch>
                      <a:fillRect/>
                    </a:stretch>
                  </pic:blipFill>
                  <pic:spPr>
                    <a:xfrm>
                      <a:off x="0" y="0"/>
                      <a:ext cx="5048885" cy="2543175"/>
                    </a:xfrm>
                    <a:prstGeom prst="rect">
                      <a:avLst/>
                    </a:prstGeom>
                    <a:noFill/>
                    <a:ln w="9525">
                      <a:solidFill>
                        <a:srgbClr val="BFBFBF"/>
                      </a:solidFill>
                      <a:prstDash val="solid"/>
                      <a:round/>
                    </a:ln>
                  </pic:spPr>
                </pic:pic>
              </a:graphicData>
            </a:graphic>
          </wp:inline>
        </w:drawing>
      </w:r>
    </w:p>
    <w:p>
      <w:pPr>
        <w:pStyle w:val="13"/>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注：选择邮件或手机验证码方式激活。</w:t>
      </w:r>
    </w:p>
    <w:p>
      <w:pPr>
        <w:pStyle w:val="13"/>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default"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1、邮件激活：系统会自动发送激活邮件，点击邮件链接或把邮件链接复制到浏览器打开便可跳转到修改密码页面。</w:t>
      </w:r>
    </w:p>
    <w:p>
      <w:pPr>
        <w:pStyle w:val="13"/>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2、手机号激活：系统会自动发送短信，输入验证码，点击注册接收短信链接，把链接复制到浏览器打开便可跳转到修改密码页面。</w:t>
      </w:r>
    </w:p>
    <w:p>
      <w:pPr>
        <w:pStyle w:val="13"/>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建议使用数字加字母的组合方式设置密码，设置完成后点击下一步即可完成注册登录。</w:t>
      </w:r>
    </w:p>
    <w:p>
      <w:pPr>
        <w:numPr>
          <w:ilvl w:val="0"/>
          <w:numId w:val="0"/>
        </w:numPr>
        <w:jc w:val="both"/>
        <w:rPr>
          <w:rFonts w:hint="eastAsia" w:ascii="仿宋" w:hAnsi="仿宋" w:eastAsia="仿宋" w:cs="仿宋"/>
          <w:highlight w:val="green"/>
        </w:rPr>
      </w:pPr>
      <w:r>
        <w:rPr>
          <w:rFonts w:hint="eastAsia" w:ascii="仿宋" w:hAnsi="仿宋" w:eastAsia="仿宋" w:cs="仿宋"/>
          <w:highlight w:val="none"/>
        </w:rPr>
        <w:drawing>
          <wp:inline distT="0" distB="0" distL="114300" distR="114300">
            <wp:extent cx="5297805" cy="2187575"/>
            <wp:effectExtent l="9525" t="9525" r="11430" b="1270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7"/>
                    <a:srcRect l="-446" t="10005"/>
                    <a:stretch>
                      <a:fillRect/>
                    </a:stretch>
                  </pic:blipFill>
                  <pic:spPr>
                    <a:xfrm>
                      <a:off x="0" y="0"/>
                      <a:ext cx="5297805" cy="2187575"/>
                    </a:xfrm>
                    <a:prstGeom prst="rect">
                      <a:avLst/>
                    </a:prstGeom>
                    <a:noFill/>
                    <a:ln w="9525">
                      <a:solidFill>
                        <a:srgbClr val="BFBFBF"/>
                      </a:solidFill>
                      <a:prstDash val="solid"/>
                      <a:round/>
                    </a:ln>
                  </pic:spPr>
                </pic:pic>
              </a:graphicData>
            </a:graphic>
          </wp:inline>
        </w:drawing>
      </w:r>
    </w:p>
    <w:p>
      <w:pPr>
        <w:pStyle w:val="3"/>
        <w:pageBreakBefore w:val="0"/>
        <w:widowControl w:val="0"/>
        <w:numPr>
          <w:ilvl w:val="1"/>
          <w:numId w:val="0"/>
        </w:numPr>
        <w:kinsoku/>
        <w:wordWrap/>
        <w:overflowPunct/>
        <w:topLinePunct w:val="0"/>
        <w:autoSpaceDE/>
        <w:autoSpaceDN/>
        <w:bidi w:val="0"/>
        <w:adjustRightInd/>
        <w:snapToGrid/>
        <w:spacing w:before="0" w:after="0" w:line="560" w:lineRule="exact"/>
        <w:ind w:firstLine="642" w:firstLineChars="200"/>
        <w:textAlignment w:val="auto"/>
        <w:rPr>
          <w:rFonts w:hint="eastAsia" w:ascii="仿宋_GB2312" w:hAnsi="仿宋_GB2312" w:eastAsia="仿宋_GB2312" w:cs="仿宋_GB2312"/>
          <w:sz w:val="32"/>
          <w:szCs w:val="32"/>
          <w:lang w:val="en-US" w:eastAsia="zh-CN"/>
        </w:rPr>
      </w:pPr>
      <w:bookmarkStart w:id="2" w:name="_Toc14098"/>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sz w:val="32"/>
          <w:szCs w:val="32"/>
          <w:lang w:val="en-US" w:eastAsia="zh-CN"/>
        </w:rPr>
        <w:t>填写申报信息</w:t>
      </w:r>
      <w:bookmarkEnd w:id="2"/>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eastAsia="zh-CN"/>
        </w:rPr>
        <w:t>登录后，</w:t>
      </w:r>
      <w:r>
        <w:rPr>
          <w:rFonts w:hint="eastAsia" w:ascii="仿宋_GB2312" w:hAnsi="仿宋_GB2312" w:eastAsia="仿宋_GB2312" w:cs="仿宋_GB2312"/>
          <w:sz w:val="32"/>
          <w:szCs w:val="32"/>
        </w:rPr>
        <w:t>点击</w:t>
      </w:r>
      <w:r>
        <w:rPr>
          <w:rFonts w:hint="eastAsia" w:ascii="仿宋_GB2312" w:hAnsi="仿宋_GB2312" w:eastAsia="仿宋_GB2312" w:cs="仿宋_GB2312"/>
          <w:sz w:val="32"/>
          <w:szCs w:val="32"/>
          <w:lang w:val="en-US" w:eastAsia="zh-CN"/>
        </w:rPr>
        <w:t>申报入口</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进入申报界面。</w:t>
      </w:r>
    </w:p>
    <w:p>
      <w:pPr>
        <w:pStyle w:val="13"/>
        <w:ind w:left="0" w:leftChars="0" w:firstLine="0" w:firstLineChars="0"/>
        <w:jc w:val="left"/>
        <w:rPr>
          <w:rFonts w:hint="eastAsia" w:ascii="仿宋" w:hAnsi="仿宋" w:eastAsia="仿宋" w:cs="仿宋"/>
        </w:rPr>
      </w:pPr>
      <w:r>
        <w:drawing>
          <wp:inline distT="0" distB="0" distL="114300" distR="114300">
            <wp:extent cx="5271770" cy="1616710"/>
            <wp:effectExtent l="9525" t="9525" r="14605" b="1206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5271770" cy="1616710"/>
                    </a:xfrm>
                    <a:prstGeom prst="rect">
                      <a:avLst/>
                    </a:prstGeom>
                    <a:noFill/>
                    <a:ln w="9525">
                      <a:solidFill>
                        <a:srgbClr val="D9D9D9"/>
                      </a:solidFill>
                      <a:prstDash val="solid"/>
                      <a:miter lim="0"/>
                      <a:headEnd/>
                      <a:tailEnd/>
                    </a:ln>
                  </pic:spPr>
                </pic:pic>
              </a:graphicData>
            </a:graphic>
          </wp:inline>
        </w:drawing>
      </w:r>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进入申报界面后，</w:t>
      </w:r>
      <w:r>
        <w:rPr>
          <w:rFonts w:hint="eastAsia" w:ascii="仿宋_GB2312" w:hAnsi="仿宋_GB2312" w:eastAsia="仿宋_GB2312" w:cs="仿宋_GB2312"/>
          <w:sz w:val="32"/>
          <w:szCs w:val="32"/>
          <w:highlight w:val="none"/>
          <w:lang w:eastAsia="zh-CN"/>
        </w:rPr>
        <w:t>查看申报基本条件、</w:t>
      </w:r>
      <w:r>
        <w:rPr>
          <w:rFonts w:hint="eastAsia" w:ascii="仿宋_GB2312" w:hAnsi="仿宋_GB2312" w:eastAsia="仿宋_GB2312" w:cs="仿宋_GB2312"/>
          <w:sz w:val="32"/>
          <w:szCs w:val="32"/>
          <w:highlight w:val="none"/>
          <w:lang w:val="en-US" w:eastAsia="zh-CN"/>
        </w:rPr>
        <w:t>专业方向及申报方式</w:t>
      </w:r>
      <w:r>
        <w:rPr>
          <w:rFonts w:hint="eastAsia" w:ascii="仿宋_GB2312" w:hAnsi="仿宋_GB2312" w:eastAsia="仿宋_GB2312" w:cs="仿宋_GB2312"/>
          <w:sz w:val="32"/>
          <w:szCs w:val="32"/>
          <w:lang w:eastAsia="zh-CN"/>
        </w:rPr>
        <w:t>，点击立即申报按钮。</w:t>
      </w:r>
    </w:p>
    <w:p>
      <w:pPr>
        <w:numPr>
          <w:ilvl w:val="0"/>
          <w:numId w:val="0"/>
        </w:numPr>
        <w:jc w:val="center"/>
      </w:pPr>
      <w:r>
        <w:drawing>
          <wp:inline distT="0" distB="0" distL="114300" distR="114300">
            <wp:extent cx="5266690" cy="2002155"/>
            <wp:effectExtent l="9525" t="9525" r="19685" b="26670"/>
            <wp:docPr id="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
                    <pic:cNvPicPr>
                      <a:picLocks noChangeAspect="1"/>
                    </pic:cNvPicPr>
                  </pic:nvPicPr>
                  <pic:blipFill>
                    <a:blip r:embed="rId9"/>
                    <a:stretch>
                      <a:fillRect/>
                    </a:stretch>
                  </pic:blipFill>
                  <pic:spPr>
                    <a:xfrm>
                      <a:off x="0" y="0"/>
                      <a:ext cx="5266690" cy="2002155"/>
                    </a:xfrm>
                    <a:prstGeom prst="rect">
                      <a:avLst/>
                    </a:prstGeom>
                    <a:noFill/>
                    <a:ln>
                      <a:solidFill>
                        <a:schemeClr val="bg1">
                          <a:lumMod val="85000"/>
                        </a:schemeClr>
                      </a:solidFill>
                    </a:ln>
                  </pic:spPr>
                </pic:pic>
              </a:graphicData>
            </a:graphic>
          </wp:inline>
        </w:drawing>
      </w:r>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eastAsia" w:ascii="仿宋_GB2312" w:hAnsi="仿宋_GB2312" w:eastAsia="仿宋_GB2312" w:cs="仿宋_GB2312"/>
          <w:b/>
          <w:bCs/>
          <w:sz w:val="32"/>
          <w:szCs w:val="32"/>
          <w:lang w:val="en-US" w:eastAsia="zh-CN"/>
        </w:rPr>
      </w:pPr>
      <w:bookmarkStart w:id="3" w:name="_Toc31843"/>
      <w:r>
        <w:rPr>
          <w:rFonts w:hint="eastAsia" w:ascii="仿宋_GB2312" w:hAnsi="仿宋_GB2312" w:eastAsia="仿宋_GB2312" w:cs="仿宋_GB2312"/>
          <w:b/>
          <w:bCs/>
          <w:sz w:val="32"/>
          <w:szCs w:val="32"/>
          <w:lang w:val="en-US" w:eastAsia="zh-CN"/>
        </w:rPr>
        <w:t>3．填写个人申报表及上传材料</w:t>
      </w:r>
      <w:bookmarkEnd w:id="3"/>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点击立即申报按钮后会自动跳转到个人申报表界面，填写信息。带*的指标是必填项，</w:t>
      </w:r>
      <w:r>
        <w:rPr>
          <w:rFonts w:hint="default" w:ascii="仿宋_GB2312" w:hAnsi="仿宋_GB2312" w:eastAsia="仿宋_GB2312" w:cs="仿宋_GB2312"/>
          <w:sz w:val="32"/>
          <w:szCs w:val="32"/>
          <w:lang w:eastAsia="zh-CN"/>
        </w:rPr>
        <w:t>必须填写。</w:t>
      </w:r>
    </w:p>
    <w:p>
      <w:pPr>
        <w:numPr>
          <w:ilvl w:val="0"/>
          <w:numId w:val="0"/>
        </w:numPr>
        <w:jc w:val="both"/>
      </w:pPr>
      <w:r>
        <w:drawing>
          <wp:inline distT="0" distB="0" distL="114300" distR="114300">
            <wp:extent cx="5266690" cy="2830830"/>
            <wp:effectExtent l="9525" t="9525" r="12065" b="952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0"/>
                    <a:stretch>
                      <a:fillRect/>
                    </a:stretch>
                  </pic:blipFill>
                  <pic:spPr>
                    <a:xfrm>
                      <a:off x="0" y="0"/>
                      <a:ext cx="5266690" cy="2830830"/>
                    </a:xfrm>
                    <a:prstGeom prst="rect">
                      <a:avLst/>
                    </a:prstGeom>
                    <a:noFill/>
                    <a:ln w="9525">
                      <a:solidFill>
                        <a:srgbClr val="BFBFBF"/>
                      </a:solidFill>
                      <a:prstDash val="solid"/>
                      <a:miter lim="0"/>
                      <a:headEnd/>
                      <a:tailEnd/>
                    </a:ln>
                  </pic:spPr>
                </pic:pic>
              </a:graphicData>
            </a:graphic>
          </wp:inline>
        </w:drawing>
      </w:r>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注：</w:t>
      </w:r>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①</w:t>
      </w:r>
      <w:r>
        <w:rPr>
          <w:rFonts w:hint="eastAsia" w:ascii="仿宋_GB2312" w:hAnsi="仿宋_GB2312" w:eastAsia="仿宋_GB2312" w:cs="仿宋_GB2312"/>
          <w:sz w:val="32"/>
          <w:szCs w:val="32"/>
          <w:lang w:val="en-US" w:eastAsia="zh-CN"/>
        </w:rPr>
        <w:t>首次填报需</w:t>
      </w:r>
      <w:r>
        <w:rPr>
          <w:rFonts w:hint="eastAsia" w:ascii="仿宋_GB2312" w:hAnsi="仿宋_GB2312" w:eastAsia="仿宋_GB2312" w:cs="仿宋_GB2312"/>
          <w:sz w:val="32"/>
          <w:szCs w:val="32"/>
          <w:lang w:eastAsia="zh-CN"/>
        </w:rPr>
        <w:t>上传头像、填写个人</w:t>
      </w:r>
      <w:r>
        <w:rPr>
          <w:rFonts w:hint="eastAsia" w:ascii="仿宋_GB2312" w:hAnsi="仿宋_GB2312" w:eastAsia="仿宋_GB2312" w:cs="仿宋_GB2312"/>
          <w:sz w:val="32"/>
          <w:szCs w:val="32"/>
          <w:lang w:val="en-US" w:eastAsia="zh-CN"/>
        </w:rPr>
        <w:t>申报</w:t>
      </w:r>
      <w:r>
        <w:rPr>
          <w:rFonts w:hint="eastAsia" w:ascii="仿宋_GB2312" w:hAnsi="仿宋_GB2312" w:eastAsia="仿宋_GB2312" w:cs="仿宋_GB2312"/>
          <w:sz w:val="32"/>
          <w:szCs w:val="32"/>
          <w:lang w:eastAsia="zh-CN"/>
        </w:rPr>
        <w:t>信息，绿色对勾表示信息已填写完成</w:t>
      </w:r>
      <w:r>
        <w:rPr>
          <w:rFonts w:hint="eastAsia" w:ascii="仿宋_GB2312" w:hAnsi="仿宋_GB2312" w:eastAsia="仿宋_GB2312" w:cs="仿宋_GB2312"/>
          <w:sz w:val="32"/>
          <w:szCs w:val="32"/>
          <w:lang w:val="en-US" w:eastAsia="zh-CN"/>
        </w:rPr>
        <w:t>；</w:t>
      </w:r>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②</w:t>
      </w:r>
      <w:r>
        <w:rPr>
          <w:rFonts w:hint="eastAsia" w:ascii="仿宋_GB2312" w:hAnsi="仿宋_GB2312" w:eastAsia="仿宋_GB2312" w:cs="仿宋_GB2312"/>
          <w:sz w:val="32"/>
          <w:szCs w:val="32"/>
          <w:lang w:val="en-US" w:eastAsia="zh-CN"/>
        </w:rPr>
        <w:t>非首次填报系统自动带出历史信息，请申报人根据自身情况增减或修改相关内容；</w:t>
      </w:r>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③系统根据申报人上传的材料自动生成材料目录，点击</w:t>
      </w:r>
      <w:r>
        <w:rPr>
          <w:rFonts w:hint="default" w:ascii="仿宋_GB2312" w:hAnsi="仿宋_GB2312" w:eastAsia="仿宋_GB2312" w:cs="仿宋_GB2312"/>
          <w:sz w:val="32"/>
          <w:szCs w:val="32"/>
          <w:lang w:eastAsia="zh-CN"/>
        </w:rPr>
        <w:t>页面左上角</w:t>
      </w:r>
      <w:r>
        <w:rPr>
          <w:rFonts w:hint="eastAsia" w:ascii="仿宋_GB2312" w:hAnsi="仿宋_GB2312" w:eastAsia="仿宋_GB2312" w:cs="仿宋_GB2312"/>
          <w:sz w:val="32"/>
          <w:szCs w:val="32"/>
          <w:lang w:eastAsia="zh-CN"/>
        </w:rPr>
        <w:t>查看材料处便可以预览及核对；</w:t>
      </w:r>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④</w:t>
      </w:r>
      <w:r>
        <w:rPr>
          <w:rFonts w:hint="default" w:ascii="仿宋_GB2312" w:hAnsi="仿宋_GB2312" w:eastAsia="仿宋_GB2312" w:cs="仿宋_GB2312"/>
          <w:sz w:val="32"/>
          <w:szCs w:val="32"/>
          <w:lang w:eastAsia="zh-CN"/>
        </w:rPr>
        <w:t>在填写</w:t>
      </w:r>
      <w:r>
        <w:rPr>
          <w:rFonts w:hint="eastAsia" w:ascii="仿宋_GB2312" w:hAnsi="仿宋_GB2312" w:eastAsia="仿宋_GB2312" w:cs="仿宋_GB2312"/>
          <w:sz w:val="32"/>
          <w:szCs w:val="32"/>
          <w:lang w:val="en-US" w:eastAsia="zh-CN"/>
        </w:rPr>
        <w:t>或修改</w:t>
      </w:r>
      <w:r>
        <w:rPr>
          <w:rFonts w:hint="default" w:ascii="仿宋_GB2312" w:hAnsi="仿宋_GB2312" w:eastAsia="仿宋_GB2312" w:cs="仿宋_GB2312"/>
          <w:sz w:val="32"/>
          <w:szCs w:val="32"/>
          <w:lang w:eastAsia="zh-CN"/>
        </w:rPr>
        <w:t>过程中，点击保存按钮实时保存</w:t>
      </w:r>
      <w:r>
        <w:rPr>
          <w:rFonts w:hint="eastAsia" w:ascii="仿宋_GB2312" w:hAnsi="仿宋_GB2312" w:eastAsia="仿宋_GB2312" w:cs="仿宋_GB2312"/>
          <w:sz w:val="32"/>
          <w:szCs w:val="32"/>
          <w:lang w:eastAsia="zh-CN"/>
        </w:rPr>
        <w:t>；</w:t>
      </w:r>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⑤</w:t>
      </w:r>
      <w:r>
        <w:rPr>
          <w:rFonts w:hint="default" w:ascii="仿宋_GB2312" w:hAnsi="仿宋_GB2312" w:eastAsia="仿宋_GB2312" w:cs="仿宋_GB2312"/>
          <w:sz w:val="32"/>
          <w:szCs w:val="32"/>
          <w:lang w:eastAsia="zh-CN"/>
        </w:rPr>
        <w:t>附件栏</w:t>
      </w:r>
      <w:r>
        <w:rPr>
          <w:rFonts w:hint="eastAsia" w:ascii="仿宋_GB2312" w:hAnsi="仿宋_GB2312" w:eastAsia="仿宋_GB2312" w:cs="仿宋_GB2312"/>
          <w:sz w:val="32"/>
          <w:szCs w:val="32"/>
          <w:lang w:eastAsia="zh-CN"/>
        </w:rPr>
        <w:t>支持上传WORD、PDF、EXCEL、PPT、</w:t>
      </w:r>
      <w:r>
        <w:rPr>
          <w:rFonts w:hint="eastAsia" w:ascii="仿宋_GB2312" w:hAnsi="仿宋_GB2312" w:eastAsia="仿宋_GB2312" w:cs="仿宋_GB2312"/>
          <w:sz w:val="32"/>
          <w:szCs w:val="32"/>
          <w:lang w:val="en-US" w:eastAsia="zh-CN"/>
        </w:rPr>
        <w:t>PPTSX、</w:t>
      </w:r>
      <w:r>
        <w:rPr>
          <w:rFonts w:hint="eastAsia" w:ascii="仿宋_GB2312" w:hAnsi="仿宋_GB2312" w:eastAsia="仿宋_GB2312" w:cs="仿宋_GB2312"/>
          <w:sz w:val="32"/>
          <w:szCs w:val="32"/>
          <w:lang w:eastAsia="zh-CN"/>
        </w:rPr>
        <w:t>图片、视频等格式的申报材料；</w:t>
      </w:r>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⑥</w:t>
      </w:r>
      <w:r>
        <w:rPr>
          <w:rFonts w:hint="eastAsia" w:ascii="仿宋_GB2312" w:hAnsi="仿宋_GB2312" w:eastAsia="仿宋_GB2312" w:cs="仿宋_GB2312"/>
          <w:sz w:val="32"/>
          <w:szCs w:val="32"/>
          <w:lang w:val="en-US" w:eastAsia="zh-CN"/>
        </w:rPr>
        <w:t>司局级工作单位和最低一级法人单位均为全称。</w:t>
      </w:r>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信息填写完毕后，</w:t>
      </w:r>
      <w:r>
        <w:rPr>
          <w:rFonts w:hint="eastAsia" w:ascii="仿宋_GB2312" w:hAnsi="仿宋_GB2312" w:eastAsia="仿宋_GB2312" w:cs="仿宋_GB2312"/>
          <w:b/>
          <w:bCs/>
          <w:sz w:val="32"/>
          <w:szCs w:val="32"/>
          <w:lang w:val="en-US" w:eastAsia="zh-CN"/>
        </w:rPr>
        <w:t>请检查</w:t>
      </w:r>
      <w:r>
        <w:rPr>
          <w:rFonts w:hint="eastAsia" w:ascii="仿宋_GB2312" w:hAnsi="仿宋_GB2312" w:eastAsia="仿宋_GB2312" w:cs="仿宋_GB2312"/>
          <w:b/>
          <w:bCs/>
          <w:sz w:val="32"/>
          <w:szCs w:val="32"/>
          <w:lang w:eastAsia="zh-CN"/>
        </w:rPr>
        <w:t>信息确保无误后再点击申报。</w:t>
      </w:r>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eastAsia" w:ascii="仿宋_GB2312" w:hAnsi="仿宋_GB2312" w:eastAsia="仿宋_GB2312" w:cs="仿宋_GB2312"/>
          <w:b/>
          <w:bCs/>
          <w:sz w:val="32"/>
          <w:szCs w:val="32"/>
          <w:lang w:val="en-US" w:eastAsia="zh-CN"/>
        </w:rPr>
      </w:pPr>
      <w:bookmarkStart w:id="4" w:name="_Toc23458"/>
      <w:r>
        <w:rPr>
          <w:rFonts w:hint="eastAsia" w:ascii="仿宋_GB2312" w:hAnsi="仿宋_GB2312" w:eastAsia="仿宋_GB2312" w:cs="仿宋_GB2312"/>
          <w:b/>
          <w:bCs/>
          <w:sz w:val="32"/>
          <w:szCs w:val="32"/>
          <w:lang w:val="en-US" w:eastAsia="zh-CN"/>
        </w:rPr>
        <w:t>4．提交申报</w:t>
      </w:r>
      <w:bookmarkEnd w:id="4"/>
    </w:p>
    <w:p>
      <w:pPr>
        <w:pStyle w:val="13"/>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填写完成后，确认承诺书，</w:t>
      </w:r>
      <w:r>
        <w:rPr>
          <w:rFonts w:hint="eastAsia" w:ascii="仿宋_GB2312" w:hAnsi="仿宋_GB2312" w:eastAsia="仿宋_GB2312" w:cs="仿宋_GB2312"/>
          <w:sz w:val="32"/>
          <w:szCs w:val="32"/>
          <w:lang w:val="en-US" w:eastAsia="zh-CN"/>
        </w:rPr>
        <w:t>扫码签名</w:t>
      </w:r>
      <w:r>
        <w:rPr>
          <w:rFonts w:hint="eastAsia" w:ascii="仿宋_GB2312" w:hAnsi="仿宋_GB2312" w:eastAsia="仿宋_GB2312" w:cs="仿宋_GB2312"/>
          <w:sz w:val="32"/>
          <w:szCs w:val="32"/>
          <w:lang w:eastAsia="zh-CN"/>
        </w:rPr>
        <w:t>后再提交。</w:t>
      </w:r>
    </w:p>
    <w:p>
      <w:r>
        <w:drawing>
          <wp:inline distT="0" distB="0" distL="114300" distR="114300">
            <wp:extent cx="5266690" cy="1807845"/>
            <wp:effectExtent l="9525" t="9525" r="12065" b="1143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11"/>
                    <a:stretch>
                      <a:fillRect/>
                    </a:stretch>
                  </pic:blipFill>
                  <pic:spPr>
                    <a:xfrm>
                      <a:off x="0" y="0"/>
                      <a:ext cx="5266690" cy="1807845"/>
                    </a:xfrm>
                    <a:prstGeom prst="rect">
                      <a:avLst/>
                    </a:prstGeom>
                    <a:noFill/>
                    <a:ln w="9525">
                      <a:solidFill>
                        <a:srgbClr val="BFBFBF"/>
                      </a:solidFill>
                      <a:prstDash val="solid"/>
                      <a:miter lim="0"/>
                      <a:headEnd/>
                      <a:tailEnd/>
                    </a:ln>
                  </pic:spPr>
                </pic:pic>
              </a:graphicData>
            </a:graphic>
          </wp:inline>
        </w:drawing>
      </w:r>
    </w:p>
    <w:p>
      <w:r>
        <w:drawing>
          <wp:inline distT="0" distB="0" distL="114300" distR="114300">
            <wp:extent cx="5208270" cy="2882900"/>
            <wp:effectExtent l="9525" t="9525" r="9525" b="18415"/>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2"/>
                    <a:stretch>
                      <a:fillRect/>
                    </a:stretch>
                  </pic:blipFill>
                  <pic:spPr>
                    <a:xfrm>
                      <a:off x="0" y="0"/>
                      <a:ext cx="5208270" cy="2882900"/>
                    </a:xfrm>
                    <a:prstGeom prst="rect">
                      <a:avLst/>
                    </a:prstGeom>
                    <a:noFill/>
                    <a:ln w="9525">
                      <a:solidFill>
                        <a:srgbClr val="BFBFBF"/>
                      </a:solidFill>
                      <a:prstDash val="solid"/>
                      <a:round/>
                    </a:ln>
                  </pic:spPr>
                </pic:pic>
              </a:graphicData>
            </a:graphic>
          </wp:inline>
        </w:drawing>
      </w:r>
    </w:p>
    <w:p>
      <w:pPr>
        <w:jc w:val="center"/>
        <w:rPr>
          <w:rFonts w:hint="eastAsia"/>
        </w:rPr>
      </w:pPr>
      <w:r>
        <w:drawing>
          <wp:inline distT="0" distB="0" distL="114300" distR="114300">
            <wp:extent cx="2747645" cy="4405630"/>
            <wp:effectExtent l="9525" t="9525" r="16510" b="1968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13"/>
                    <a:stretch>
                      <a:fillRect/>
                    </a:stretch>
                  </pic:blipFill>
                  <pic:spPr>
                    <a:xfrm>
                      <a:off x="0" y="0"/>
                      <a:ext cx="2747645" cy="4405630"/>
                    </a:xfrm>
                    <a:prstGeom prst="rect">
                      <a:avLst/>
                    </a:prstGeom>
                    <a:noFill/>
                    <a:ln w="9525">
                      <a:solidFill>
                        <a:srgbClr val="BFBFBF"/>
                      </a:solidFill>
                      <a:prstDash val="solid"/>
                      <a:round/>
                    </a:ln>
                  </pic:spPr>
                </pic:pic>
              </a:graphicData>
            </a:graphic>
          </wp:inline>
        </w:drawing>
      </w:r>
    </w:p>
    <w:p>
      <w:pPr>
        <w:pageBreakBefore w:val="0"/>
        <w:widowControl w:val="0"/>
        <w:numPr>
          <w:ilvl w:val="0"/>
          <w:numId w:val="0"/>
        </w:numPr>
        <w:kinsoku/>
        <w:wordWrap/>
        <w:overflowPunct/>
        <w:topLinePunct w:val="0"/>
        <w:autoSpaceDE/>
        <w:autoSpaceDN/>
        <w:bidi w:val="0"/>
        <w:spacing w:before="0" w:after="0" w:line="560" w:lineRule="exact"/>
        <w:ind w:left="0" w:leftChars="0" w:firstLine="642" w:firstLineChars="200"/>
        <w:textAlignment w:val="auto"/>
        <w:outlineLvl w:val="9"/>
        <w:rPr>
          <w:rFonts w:hint="eastAsia" w:ascii="仿宋_GB2312" w:hAnsi="仿宋_GB2312" w:eastAsia="仿宋_GB2312" w:cs="仿宋_GB2312"/>
          <w:b/>
          <w:bCs/>
          <w:kern w:val="2"/>
          <w:sz w:val="32"/>
          <w:szCs w:val="32"/>
          <w:lang w:val="en-US" w:eastAsia="zh-CN" w:bidi="ar-SA"/>
        </w:rPr>
      </w:pPr>
      <w:bookmarkStart w:id="5" w:name="_Toc59"/>
      <w:r>
        <w:rPr>
          <w:rFonts w:hint="eastAsia" w:ascii="仿宋_GB2312" w:hAnsi="仿宋_GB2312" w:eastAsia="仿宋_GB2312" w:cs="仿宋_GB2312"/>
          <w:b/>
          <w:bCs/>
          <w:kern w:val="2"/>
          <w:sz w:val="32"/>
          <w:szCs w:val="32"/>
          <w:lang w:val="en-US" w:eastAsia="zh-CN" w:bidi="ar-SA"/>
        </w:rPr>
        <w:t>5</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kern w:val="2"/>
          <w:sz w:val="32"/>
          <w:szCs w:val="32"/>
          <w:lang w:val="en-US" w:eastAsia="zh-CN" w:bidi="ar-SA"/>
        </w:rPr>
        <w:t>下载申报表并查看流程进展</w:t>
      </w:r>
      <w:bookmarkEnd w:id="5"/>
    </w:p>
    <w:p>
      <w:pPr>
        <w:pStyle w:val="13"/>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在个人申报界面查看申报表信息、下载申报表。</w:t>
      </w:r>
    </w:p>
    <w:p>
      <w:pPr>
        <w:pStyle w:val="13"/>
        <w:ind w:left="0" w:leftChars="0" w:firstLine="0" w:firstLineChars="0"/>
        <w:jc w:val="both"/>
      </w:pPr>
      <w:r>
        <w:drawing>
          <wp:inline distT="0" distB="0" distL="114300" distR="114300">
            <wp:extent cx="5269230" cy="1379220"/>
            <wp:effectExtent l="9525" t="9525" r="17145" b="20955"/>
            <wp:docPr id="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pic:cNvPicPr>
                      <a:picLocks noChangeAspect="1"/>
                    </pic:cNvPicPr>
                  </pic:nvPicPr>
                  <pic:blipFill>
                    <a:blip r:embed="rId14"/>
                    <a:stretch>
                      <a:fillRect/>
                    </a:stretch>
                  </pic:blipFill>
                  <pic:spPr>
                    <a:xfrm>
                      <a:off x="0" y="0"/>
                      <a:ext cx="5269230" cy="1379220"/>
                    </a:xfrm>
                    <a:prstGeom prst="rect">
                      <a:avLst/>
                    </a:prstGeom>
                    <a:noFill/>
                    <a:ln w="9525">
                      <a:solidFill>
                        <a:srgbClr val="BFBFBF"/>
                      </a:solidFill>
                      <a:prstDash val="solid"/>
                      <a:miter lim="0"/>
                      <a:headEnd/>
                      <a:tailEnd/>
                    </a:ln>
                  </pic:spPr>
                </pic:pic>
              </a:graphicData>
            </a:graphic>
          </wp:inline>
        </w:drawing>
      </w:r>
    </w:p>
    <w:p>
      <w:pPr>
        <w:pageBreakBefore w:val="0"/>
        <w:widowControl w:val="0"/>
        <w:numPr>
          <w:ilvl w:val="0"/>
          <w:numId w:val="0"/>
        </w:numPr>
        <w:kinsoku/>
        <w:wordWrap/>
        <w:overflowPunct/>
        <w:topLinePunct w:val="0"/>
        <w:autoSpaceDE/>
        <w:autoSpaceDN/>
        <w:bidi w:val="0"/>
        <w:spacing w:before="0" w:after="0" w:line="560" w:lineRule="exact"/>
        <w:ind w:left="0" w:leftChars="0" w:firstLine="642" w:firstLineChars="200"/>
        <w:textAlignment w:val="auto"/>
        <w:outlineLvl w:val="9"/>
        <w:rPr>
          <w:rFonts w:hint="eastAsia" w:ascii="仿宋_GB2312" w:hAnsi="仿宋_GB2312" w:eastAsia="仿宋_GB2312" w:cs="仿宋_GB2312"/>
          <w:b/>
          <w:bCs/>
          <w:kern w:val="2"/>
          <w:sz w:val="32"/>
          <w:szCs w:val="32"/>
          <w:lang w:val="en-US" w:eastAsia="zh-CN" w:bidi="ar-SA"/>
        </w:rPr>
      </w:pPr>
      <w:bookmarkStart w:id="6" w:name="_Toc7070"/>
      <w:r>
        <w:rPr>
          <w:rFonts w:hint="eastAsia" w:ascii="仿宋_GB2312" w:hAnsi="仿宋_GB2312" w:eastAsia="仿宋_GB2312" w:cs="仿宋_GB2312"/>
          <w:b/>
          <w:bCs/>
          <w:kern w:val="2"/>
          <w:sz w:val="32"/>
          <w:szCs w:val="32"/>
          <w:lang w:val="en-US" w:eastAsia="zh-CN" w:bidi="ar-SA"/>
        </w:rPr>
        <w:t>6</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kern w:val="2"/>
          <w:sz w:val="32"/>
          <w:szCs w:val="32"/>
          <w:lang w:val="en-US" w:eastAsia="zh-CN" w:bidi="ar-SA"/>
        </w:rPr>
        <w:t>申报表</w:t>
      </w:r>
      <w:r>
        <w:rPr>
          <w:rFonts w:hint="eastAsia" w:ascii="仿宋_GB2312" w:hAnsi="仿宋_GB2312" w:eastAsia="仿宋_GB2312" w:cs="仿宋_GB2312"/>
          <w:b/>
          <w:bCs/>
          <w:kern w:val="2"/>
          <w:sz w:val="32"/>
          <w:szCs w:val="32"/>
          <w:lang w:val="en-US" w:bidi="ar-SA"/>
        </w:rPr>
        <w:t>驳回</w:t>
      </w:r>
      <w:r>
        <w:rPr>
          <w:rFonts w:hint="eastAsia" w:ascii="仿宋_GB2312" w:hAnsi="仿宋_GB2312" w:eastAsia="仿宋_GB2312" w:cs="仿宋_GB2312"/>
          <w:b/>
          <w:bCs/>
          <w:kern w:val="2"/>
          <w:sz w:val="32"/>
          <w:szCs w:val="32"/>
          <w:lang w:val="en-US" w:eastAsia="zh-CN" w:bidi="ar-SA"/>
        </w:rPr>
        <w:t>修改</w:t>
      </w:r>
      <w:bookmarkEnd w:id="6"/>
    </w:p>
    <w:p>
      <w:pPr>
        <w:pStyle w:val="1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如有不符合条件的或申报信息填写不准确的，材料审核人员会将申报表驳回，申报人在首页可查看驳回意见，点击待办事项进入申报表进行修改。</w:t>
      </w:r>
    </w:p>
    <w:p>
      <w:pPr>
        <w:pStyle w:val="13"/>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 w:hAnsi="仿宋" w:eastAsia="仿宋" w:cs="仿宋"/>
          <w:sz w:val="28"/>
          <w:szCs w:val="28"/>
          <w:lang w:val="en-US" w:eastAsia="zh-CN"/>
        </w:rPr>
      </w:pPr>
      <w:r>
        <w:drawing>
          <wp:inline distT="0" distB="0" distL="114300" distR="114300">
            <wp:extent cx="5266690" cy="1417320"/>
            <wp:effectExtent l="9525" t="9525" r="19685" b="20955"/>
            <wp:docPr id="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pic:cNvPicPr>
                      <a:picLocks noChangeAspect="1"/>
                    </pic:cNvPicPr>
                  </pic:nvPicPr>
                  <pic:blipFill>
                    <a:blip r:embed="rId15"/>
                    <a:stretch>
                      <a:fillRect/>
                    </a:stretch>
                  </pic:blipFill>
                  <pic:spPr>
                    <a:xfrm>
                      <a:off x="0" y="0"/>
                      <a:ext cx="5266690" cy="1417320"/>
                    </a:xfrm>
                    <a:prstGeom prst="rect">
                      <a:avLst/>
                    </a:prstGeom>
                    <a:noFill/>
                    <a:ln w="9525">
                      <a:solidFill>
                        <a:srgbClr val="BFBFBF"/>
                      </a:solidFill>
                      <a:prstDash val="solid"/>
                      <a:miter lim="0"/>
                      <a:headEnd/>
                      <a:tailEnd/>
                    </a:ln>
                  </pic:spPr>
                </pic:pic>
              </a:graphicData>
            </a:graphic>
          </wp:inline>
        </w:drawing>
      </w:r>
    </w:p>
    <w:p>
      <w:pPr>
        <w:pStyle w:val="1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在修改申报表时可以清晰的看到驳回的具体分项，并可以看驳回的原因和意见。</w:t>
      </w:r>
    </w:p>
    <w:p>
      <w:pPr>
        <w:pStyle w:val="13"/>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 w:hAnsi="仿宋" w:eastAsia="仿宋" w:cs="仿宋"/>
          <w:sz w:val="28"/>
          <w:szCs w:val="28"/>
          <w:lang w:val="en-US" w:eastAsia="zh-CN"/>
        </w:rPr>
      </w:pPr>
      <w:r>
        <w:drawing>
          <wp:inline distT="0" distB="0" distL="114300" distR="114300">
            <wp:extent cx="5266690" cy="2859405"/>
            <wp:effectExtent l="9525" t="9525" r="19685" b="26670"/>
            <wp:docPr id="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
                    <pic:cNvPicPr>
                      <a:picLocks noChangeAspect="1"/>
                    </pic:cNvPicPr>
                  </pic:nvPicPr>
                  <pic:blipFill>
                    <a:blip r:embed="rId16"/>
                    <a:stretch>
                      <a:fillRect/>
                    </a:stretch>
                  </pic:blipFill>
                  <pic:spPr>
                    <a:xfrm>
                      <a:off x="0" y="0"/>
                      <a:ext cx="5266690" cy="2859405"/>
                    </a:xfrm>
                    <a:prstGeom prst="rect">
                      <a:avLst/>
                    </a:prstGeom>
                    <a:noFill/>
                    <a:ln w="9525">
                      <a:solidFill>
                        <a:srgbClr val="BFBFBF"/>
                      </a:solidFill>
                      <a:prstDash val="solid"/>
                      <a:miter lim="0"/>
                      <a:headEnd/>
                      <a:tailEnd/>
                    </a:ln>
                  </pic:spPr>
                </pic:pic>
              </a:graphicData>
            </a:graphic>
          </wp:inline>
        </w:drawing>
      </w:r>
    </w:p>
    <w:p>
      <w:pPr>
        <w:pStyle w:val="13"/>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lang w:val="en-US" w:eastAsia="zh-CN"/>
        </w:rPr>
      </w:pPr>
      <w:r>
        <w:drawing>
          <wp:inline distT="0" distB="0" distL="114300" distR="114300">
            <wp:extent cx="5250815" cy="1536700"/>
            <wp:effectExtent l="9525" t="9525" r="12700" b="23495"/>
            <wp:docPr id="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3"/>
                    <pic:cNvPicPr>
                      <a:picLocks noChangeAspect="1"/>
                    </pic:cNvPicPr>
                  </pic:nvPicPr>
                  <pic:blipFill>
                    <a:blip r:embed="rId17"/>
                    <a:stretch>
                      <a:fillRect/>
                    </a:stretch>
                  </pic:blipFill>
                  <pic:spPr>
                    <a:xfrm>
                      <a:off x="0" y="0"/>
                      <a:ext cx="5250815" cy="1536700"/>
                    </a:xfrm>
                    <a:prstGeom prst="rect">
                      <a:avLst/>
                    </a:prstGeom>
                    <a:noFill/>
                    <a:ln w="9525">
                      <a:solidFill>
                        <a:srgbClr val="BFBFBF"/>
                      </a:solidFill>
                      <a:prstDash val="solid"/>
                      <a:miter lim="0"/>
                      <a:headEnd/>
                      <a:tailEnd/>
                    </a:ln>
                  </pic:spPr>
                </pic:pic>
              </a:graphicData>
            </a:graphic>
          </wp:inline>
        </w:drawing>
      </w:r>
    </w:p>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处级单位</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2" w:firstLineChars="200"/>
        <w:textAlignment w:val="auto"/>
        <w:outlineLvl w:val="9"/>
        <w:rPr>
          <w:rFonts w:hint="eastAsia" w:ascii="仿宋_GB2312" w:hAnsi="仿宋_GB2312" w:eastAsia="仿宋_GB2312" w:cs="仿宋_GB2312"/>
          <w:b/>
          <w:bCs/>
          <w:sz w:val="32"/>
          <w:szCs w:val="32"/>
        </w:rPr>
      </w:pPr>
      <w:bookmarkStart w:id="7" w:name="_Toc17321"/>
      <w:bookmarkStart w:id="8" w:name="_Toc2421"/>
      <w:r>
        <w:rPr>
          <w:rFonts w:hint="eastAsia" w:ascii="仿宋_GB2312" w:hAnsi="仿宋_GB2312" w:eastAsia="仿宋_GB2312" w:cs="仿宋_GB2312"/>
          <w:b/>
          <w:bCs/>
          <w:sz w:val="32"/>
          <w:szCs w:val="32"/>
          <w:lang w:val="en-US" w:eastAsia="zh-CN"/>
        </w:rPr>
        <w:t>1．账号登录</w:t>
      </w:r>
      <w:bookmarkEnd w:id="7"/>
      <w:bookmarkEnd w:id="8"/>
    </w:p>
    <w:p>
      <w:pPr>
        <w:pStyle w:val="1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通过</w:t>
      </w:r>
      <w:r>
        <w:rPr>
          <w:rFonts w:hint="eastAsia" w:ascii="仿宋_GB2312" w:hAnsi="仿宋_GB2312" w:eastAsia="仿宋_GB2312" w:cs="仿宋_GB2312"/>
          <w:b/>
          <w:bCs/>
          <w:sz w:val="32"/>
          <w:szCs w:val="32"/>
          <w:lang w:val="en-US" w:eastAsia="zh-CN"/>
        </w:rPr>
        <w:t>谷歌(Chrome)</w:t>
      </w:r>
      <w:r>
        <w:rPr>
          <w:rFonts w:hint="eastAsia" w:ascii="仿宋_GB2312" w:hAnsi="仿宋_GB2312" w:eastAsia="仿宋_GB2312" w:cs="仿宋_GB2312"/>
          <w:sz w:val="32"/>
          <w:szCs w:val="32"/>
          <w:lang w:val="en-US" w:eastAsia="zh-CN"/>
        </w:rPr>
        <w:t>或火狐(Fire</w:t>
      </w:r>
      <w:r>
        <w:rPr>
          <w:rFonts w:hint="eastAsia" w:ascii="仿宋_GB2312" w:hAnsi="仿宋_GB2312" w:eastAsia="仿宋_GB2312" w:cs="仿宋_GB2312"/>
          <w:color w:val="auto"/>
          <w:sz w:val="32"/>
          <w:szCs w:val="32"/>
          <w:lang w:val="en-US" w:eastAsia="zh-CN"/>
        </w:rPr>
        <w:t>fox)浏览器输入气象人才评审系统网址：http://ps.cmatec.cn</w:t>
      </w:r>
      <w:r>
        <w:rPr>
          <w:rFonts w:hint="eastAsia" w:ascii="仿宋_GB2312" w:hAnsi="仿宋_GB2312" w:eastAsia="仿宋_GB2312" w:cs="仿宋_GB2312"/>
          <w:sz w:val="32"/>
          <w:szCs w:val="32"/>
          <w:lang w:val="en-US" w:eastAsia="zh-CN"/>
        </w:rPr>
        <w:t>，进入首页，如图所示：</w:t>
      </w:r>
    </w:p>
    <w:p>
      <w:pPr>
        <w:widowControl/>
        <w:jc w:val="left"/>
      </w:pPr>
      <w:r>
        <w:drawing>
          <wp:inline distT="0" distB="0" distL="114300" distR="114300">
            <wp:extent cx="5271135" cy="2276475"/>
            <wp:effectExtent l="9525" t="9525" r="22860" b="1524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8"/>
                    <a:stretch>
                      <a:fillRect/>
                    </a:stretch>
                  </pic:blipFill>
                  <pic:spPr>
                    <a:xfrm>
                      <a:off x="0" y="0"/>
                      <a:ext cx="5271135" cy="2276475"/>
                    </a:xfrm>
                    <a:prstGeom prst="rect">
                      <a:avLst/>
                    </a:prstGeom>
                    <a:noFill/>
                    <a:ln>
                      <a:solidFill>
                        <a:schemeClr val="bg1">
                          <a:lumMod val="75000"/>
                        </a:schemeClr>
                      </a:solidFill>
                    </a:ln>
                  </pic:spPr>
                </pic:pic>
              </a:graphicData>
            </a:graphic>
          </wp:inline>
        </w:drawing>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点击右上登录按钮，通过下发的账户进行登录（初始密码为111111），进行相关操作。</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为了账号安全初次登录时会强制修改初始密码</w:t>
      </w:r>
      <w:r>
        <w:rPr>
          <w:rFonts w:hint="eastAsia" w:ascii="仿宋_GB2312" w:hAnsi="仿宋_GB2312" w:eastAsia="仿宋_GB2312" w:cs="仿宋_GB2312"/>
          <w:sz w:val="32"/>
          <w:szCs w:val="32"/>
          <w:lang w:val="en-US" w:eastAsia="zh-CN"/>
        </w:rPr>
        <w:t>，按照提示进行重置密码，修改完成后进入首页。</w:t>
      </w:r>
    </w:p>
    <w:p>
      <w:pPr>
        <w:widowControl/>
        <w:jc w:val="left"/>
        <w:rPr>
          <w:rFonts w:hint="eastAsia" w:ascii="仿宋" w:hAnsi="仿宋" w:eastAsia="仿宋" w:cs="仿宋"/>
        </w:rPr>
      </w:pPr>
      <w:r>
        <w:rPr>
          <w:rFonts w:hint="eastAsia" w:ascii="仿宋" w:hAnsi="仿宋" w:eastAsia="仿宋" w:cs="仿宋"/>
        </w:rPr>
        <w:drawing>
          <wp:inline distT="0" distB="0" distL="114300" distR="114300">
            <wp:extent cx="5297805" cy="2187575"/>
            <wp:effectExtent l="9525" t="9525" r="11430" b="1270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7"/>
                    <a:srcRect l="-446" t="10005"/>
                    <a:stretch>
                      <a:fillRect/>
                    </a:stretch>
                  </pic:blipFill>
                  <pic:spPr>
                    <a:xfrm>
                      <a:off x="0" y="0"/>
                      <a:ext cx="5297805" cy="2187575"/>
                    </a:xfrm>
                    <a:prstGeom prst="rect">
                      <a:avLst/>
                    </a:prstGeom>
                    <a:noFill/>
                    <a:ln w="9525">
                      <a:solidFill>
                        <a:srgbClr val="BFBFBF"/>
                      </a:solidFill>
                      <a:prstDash val="solid"/>
                      <a:round/>
                    </a:ln>
                  </pic:spPr>
                </pic:pic>
              </a:graphicData>
            </a:graphic>
          </wp:inline>
        </w:drawing>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2" w:firstLineChars="200"/>
        <w:textAlignment w:val="auto"/>
        <w:outlineLvl w:val="9"/>
        <w:rPr>
          <w:rFonts w:hint="default" w:ascii="仿宋_GB2312" w:hAnsi="仿宋_GB2312" w:eastAsia="仿宋_GB2312" w:cs="仿宋_GB2312"/>
          <w:b/>
          <w:bCs/>
          <w:sz w:val="32"/>
          <w:szCs w:val="32"/>
          <w:lang w:val="en-US" w:eastAsia="zh-CN"/>
        </w:rPr>
      </w:pPr>
      <w:bookmarkStart w:id="9" w:name="_Toc15598"/>
      <w:bookmarkStart w:id="10" w:name="_Toc19052"/>
      <w:r>
        <w:rPr>
          <w:rFonts w:hint="eastAsia" w:ascii="仿宋_GB2312" w:hAnsi="仿宋_GB2312" w:eastAsia="仿宋_GB2312" w:cs="仿宋_GB2312"/>
          <w:b/>
          <w:bCs/>
          <w:sz w:val="32"/>
          <w:szCs w:val="32"/>
          <w:lang w:val="en-US" w:eastAsia="zh-CN"/>
        </w:rPr>
        <w:t>2．忘记密码</w:t>
      </w:r>
      <w:bookmarkEnd w:id="9"/>
      <w:bookmarkEnd w:id="10"/>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如忘记密码，可联系申报系统首页技术人员进行重置。</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2" w:firstLineChars="200"/>
        <w:textAlignment w:val="auto"/>
        <w:outlineLvl w:val="9"/>
        <w:rPr>
          <w:rFonts w:hint="eastAsia" w:ascii="仿宋_GB2312" w:hAnsi="仿宋_GB2312" w:eastAsia="仿宋_GB2312" w:cs="仿宋_GB2312"/>
          <w:b/>
          <w:bCs/>
          <w:sz w:val="32"/>
          <w:szCs w:val="32"/>
          <w:lang w:val="en-US" w:eastAsia="zh-CN"/>
        </w:rPr>
      </w:pPr>
      <w:bookmarkStart w:id="11" w:name="_Toc12321"/>
      <w:r>
        <w:rPr>
          <w:rFonts w:hint="eastAsia" w:ascii="仿宋_GB2312" w:hAnsi="仿宋_GB2312" w:eastAsia="仿宋_GB2312" w:cs="仿宋_GB2312"/>
          <w:b/>
          <w:bCs/>
          <w:sz w:val="32"/>
          <w:szCs w:val="32"/>
          <w:lang w:val="en-US" w:eastAsia="zh-CN"/>
        </w:rPr>
        <w:t>3．材料审核及填写意见</w:t>
      </w:r>
      <w:bookmarkEnd w:id="11"/>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2" w:firstLineChars="200"/>
        <w:textAlignment w:val="auto"/>
        <w:outlineLvl w:val="9"/>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3.1审核信息</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点击待办事项中申报人提交的待办信息，对申报人员的信息进行审核。</w:t>
      </w:r>
    </w:p>
    <w:p>
      <w:pPr>
        <w:keepNext w:val="0"/>
        <w:keepLines w:val="0"/>
        <w:pageBreakBefore w:val="0"/>
        <w:widowControl w:val="0"/>
        <w:kinsoku/>
        <w:wordWrap/>
        <w:overflowPunct/>
        <w:topLinePunct w:val="0"/>
        <w:autoSpaceDE/>
        <w:autoSpaceDN/>
        <w:bidi w:val="0"/>
        <w:adjustRightInd/>
        <w:snapToGrid/>
        <w:spacing w:before="156" w:beforeLines="50" w:after="156" w:afterLines="50"/>
        <w:jc w:val="left"/>
        <w:textAlignment w:val="auto"/>
        <w:rPr>
          <w:rFonts w:hint="eastAsia" w:ascii="仿宋" w:hAnsi="仿宋" w:eastAsia="仿宋" w:cs="仿宋"/>
          <w:sz w:val="28"/>
          <w:szCs w:val="28"/>
        </w:rPr>
      </w:pPr>
      <w:r>
        <w:drawing>
          <wp:inline distT="0" distB="0" distL="114300" distR="114300">
            <wp:extent cx="5269230" cy="1703705"/>
            <wp:effectExtent l="9525" t="9525" r="17145" b="2032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9"/>
                    <a:stretch>
                      <a:fillRect/>
                    </a:stretch>
                  </pic:blipFill>
                  <pic:spPr>
                    <a:xfrm>
                      <a:off x="0" y="0"/>
                      <a:ext cx="5269230" cy="1703705"/>
                    </a:xfrm>
                    <a:prstGeom prst="rect">
                      <a:avLst/>
                    </a:prstGeom>
                    <a:noFill/>
                    <a:ln>
                      <a:solidFill>
                        <a:schemeClr val="bg1">
                          <a:lumMod val="75000"/>
                        </a:schemeClr>
                      </a:solidFill>
                    </a:ln>
                  </pic:spPr>
                </pic:pic>
              </a:graphicData>
            </a:graphic>
          </wp:inline>
        </w:drawing>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sz w:val="28"/>
          <w:szCs w:val="28"/>
          <w:lang w:eastAsia="zh-CN"/>
        </w:rPr>
      </w:pPr>
      <w:r>
        <w:drawing>
          <wp:inline distT="0" distB="0" distL="114300" distR="114300">
            <wp:extent cx="5269230" cy="3016885"/>
            <wp:effectExtent l="9525" t="9525" r="17145" b="21590"/>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1"/>
                    </pic:cNvPicPr>
                  </pic:nvPicPr>
                  <pic:blipFill>
                    <a:blip r:embed="rId20"/>
                    <a:stretch>
                      <a:fillRect/>
                    </a:stretch>
                  </pic:blipFill>
                  <pic:spPr>
                    <a:xfrm>
                      <a:off x="0" y="0"/>
                      <a:ext cx="5269230" cy="3016885"/>
                    </a:xfrm>
                    <a:prstGeom prst="rect">
                      <a:avLst/>
                    </a:prstGeom>
                    <a:noFill/>
                    <a:ln>
                      <a:solidFill>
                        <a:schemeClr val="bg1">
                          <a:lumMod val="75000"/>
                        </a:schemeClr>
                      </a:solidFill>
                    </a:ln>
                  </pic:spPr>
                </pic:pic>
              </a:graphicData>
            </a:graphic>
          </wp:inline>
        </w:drawing>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2"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注释：</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①点击申报材料查看材料；</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②</w:t>
      </w:r>
      <w:r>
        <w:rPr>
          <w:rFonts w:hint="eastAsia" w:ascii="仿宋_GB2312" w:hAnsi="仿宋_GB2312" w:eastAsia="仿宋_GB2312" w:cs="仿宋_GB2312"/>
          <w:sz w:val="32"/>
          <w:szCs w:val="32"/>
          <w:lang w:val="en-US" w:eastAsia="zh-CN"/>
        </w:rPr>
        <w:t>点击申报表查看评审表；</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③</w:t>
      </w:r>
      <w:r>
        <w:rPr>
          <w:rFonts w:hint="eastAsia" w:ascii="仿宋_GB2312" w:hAnsi="仿宋_GB2312" w:eastAsia="仿宋_GB2312" w:cs="仿宋_GB2312"/>
          <w:sz w:val="32"/>
          <w:szCs w:val="32"/>
          <w:lang w:val="en-US" w:eastAsia="zh-CN"/>
        </w:rPr>
        <w:t>点击绿色对勾，批量通过该子集信息，其中如有没有显示绿色对勾的栏目，为申报人往年参加评审时审核通过的信息，无需再次审核；</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④</w:t>
      </w:r>
      <w:r>
        <w:rPr>
          <w:rFonts w:hint="eastAsia" w:ascii="仿宋_GB2312" w:hAnsi="仿宋_GB2312" w:eastAsia="仿宋_GB2312" w:cs="仿宋_GB2312"/>
          <w:sz w:val="32"/>
          <w:szCs w:val="32"/>
          <w:lang w:val="en-US" w:eastAsia="zh-CN"/>
        </w:rPr>
        <w:t>通过审批细项按钮；</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⑤</w:t>
      </w:r>
      <w:r>
        <w:rPr>
          <w:rFonts w:hint="eastAsia" w:ascii="仿宋_GB2312" w:hAnsi="仿宋_GB2312" w:eastAsia="仿宋_GB2312" w:cs="仿宋_GB2312"/>
          <w:sz w:val="32"/>
          <w:szCs w:val="32"/>
          <w:lang w:val="en-US" w:eastAsia="zh-CN"/>
        </w:rPr>
        <w:t>驳回审批细项并且填写驳回意见；</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⑥</w:t>
      </w:r>
      <w:r>
        <w:rPr>
          <w:rFonts w:hint="eastAsia" w:ascii="仿宋_GB2312" w:hAnsi="仿宋_GB2312" w:eastAsia="仿宋_GB2312" w:cs="仿宋_GB2312"/>
          <w:sz w:val="32"/>
          <w:szCs w:val="32"/>
          <w:lang w:val="en-US" w:eastAsia="zh-CN"/>
        </w:rPr>
        <w:t>中途离开时，点击暂存，可保存正在进行的操作；</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⑦申报信息符合条件，点击暂通过按钮；</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⑧申报人部分信息填写错误，需要驳回不正确的审批细项后再点击驳回按钮，即可驳回到申报人；</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⑨如果最终不推荐该申报人，点击暂不通过按钮，流程终止，此申报人不再进入下一环节；</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2" w:firstLineChars="200"/>
        <w:textAlignment w:val="auto"/>
        <w:outlineLvl w:val="9"/>
        <w:rPr>
          <w:rFonts w:hint="default"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注：也可以不逐项操作，直接点暂通过一键审核，此时会有提示，如申报人信息准确无误，可直接点确定，也不需要填写意见，直接点提交即可。</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jc w:val="left"/>
        <w:textAlignment w:val="auto"/>
      </w:pPr>
      <w:r>
        <w:drawing>
          <wp:inline distT="0" distB="0" distL="114300" distR="114300">
            <wp:extent cx="5269865" cy="2250440"/>
            <wp:effectExtent l="9525" t="9525" r="24130" b="10795"/>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pic:cNvPicPr>
                  </pic:nvPicPr>
                  <pic:blipFill>
                    <a:blip r:embed="rId21"/>
                    <a:stretch>
                      <a:fillRect/>
                    </a:stretch>
                  </pic:blipFill>
                  <pic:spPr>
                    <a:xfrm>
                      <a:off x="0" y="0"/>
                      <a:ext cx="5269865" cy="2250440"/>
                    </a:xfrm>
                    <a:prstGeom prst="rect">
                      <a:avLst/>
                    </a:prstGeom>
                    <a:noFill/>
                    <a:ln>
                      <a:solidFill>
                        <a:schemeClr val="bg1">
                          <a:lumMod val="75000"/>
                        </a:schemeClr>
                      </a:solid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left="420" w:leftChars="200"/>
        <w:jc w:val="left"/>
        <w:textAlignment w:val="auto"/>
      </w:pPr>
      <w:r>
        <w:drawing>
          <wp:inline distT="0" distB="0" distL="114300" distR="114300">
            <wp:extent cx="5263515" cy="2059940"/>
            <wp:effectExtent l="0" t="0" r="9525" b="12700"/>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pic:cNvPicPr>
                      <a:picLocks noChangeAspect="1"/>
                    </pic:cNvPicPr>
                  </pic:nvPicPr>
                  <pic:blipFill>
                    <a:blip r:embed="rId22"/>
                    <a:stretch>
                      <a:fillRect/>
                    </a:stretch>
                  </pic:blipFill>
                  <pic:spPr>
                    <a:xfrm>
                      <a:off x="0" y="0"/>
                      <a:ext cx="5263515" cy="2059940"/>
                    </a:xfrm>
                    <a:prstGeom prst="rect">
                      <a:avLst/>
                    </a:prstGeom>
                    <a:noFill/>
                    <a:ln>
                      <a:noFill/>
                    </a:ln>
                  </pic:spPr>
                </pic:pic>
              </a:graphicData>
            </a:graphic>
          </wp:inline>
        </w:drawing>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驳回时直接驳回到申报人。</w:t>
      </w:r>
    </w:p>
    <w:p>
      <w:pPr>
        <w:keepNext w:val="0"/>
        <w:keepLines w:val="0"/>
        <w:pageBreakBefore w:val="0"/>
        <w:widowControl w:val="0"/>
        <w:numPr>
          <w:ilvl w:val="0"/>
          <w:numId w:val="0"/>
        </w:numPr>
        <w:kinsoku/>
        <w:wordWrap/>
        <w:overflowPunct/>
        <w:topLinePunct w:val="0"/>
        <w:autoSpaceDE/>
        <w:autoSpaceDN/>
        <w:bidi w:val="0"/>
        <w:adjustRightInd/>
        <w:snapToGrid/>
        <w:ind w:left="420" w:leftChars="200"/>
        <w:jc w:val="left"/>
        <w:textAlignment w:val="auto"/>
        <w:rPr>
          <w:rFonts w:hint="default"/>
          <w:lang w:val="en-US" w:eastAsia="zh-CN"/>
        </w:rPr>
      </w:pPr>
      <w:r>
        <w:drawing>
          <wp:inline distT="0" distB="0" distL="114300" distR="114300">
            <wp:extent cx="5267960" cy="2029460"/>
            <wp:effectExtent l="9525" t="9525" r="10795" b="18415"/>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23"/>
                    <a:stretch>
                      <a:fillRect/>
                    </a:stretch>
                  </pic:blipFill>
                  <pic:spPr>
                    <a:xfrm>
                      <a:off x="0" y="0"/>
                      <a:ext cx="5267960" cy="2029460"/>
                    </a:xfrm>
                    <a:prstGeom prst="rect">
                      <a:avLst/>
                    </a:prstGeom>
                    <a:noFill/>
                    <a:ln>
                      <a:solidFill>
                        <a:schemeClr val="bg1">
                          <a:lumMod val="75000"/>
                        </a:schemeClr>
                      </a:solidFill>
                    </a:ln>
                  </pic:spPr>
                </pic:pic>
              </a:graphicData>
            </a:graphic>
          </wp:inline>
        </w:drawing>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2"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3.2材料复核</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申报人对驳回后的材料进行修改补充并提交后，对再次提交的材料，点击待办信息进行材料复核。</w:t>
      </w:r>
    </w:p>
    <w:p>
      <w:pPr>
        <w:pStyle w:val="13"/>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outlineLvl w:val="9"/>
      </w:pPr>
      <w:r>
        <w:drawing>
          <wp:inline distT="0" distB="0" distL="114300" distR="114300">
            <wp:extent cx="5266690" cy="1203960"/>
            <wp:effectExtent l="9525" t="9525" r="19685" b="24765"/>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pic:cNvPicPr>
                  </pic:nvPicPr>
                  <pic:blipFill>
                    <a:blip r:embed="rId24"/>
                    <a:stretch>
                      <a:fillRect/>
                    </a:stretch>
                  </pic:blipFill>
                  <pic:spPr>
                    <a:xfrm>
                      <a:off x="0" y="0"/>
                      <a:ext cx="5266690" cy="1203960"/>
                    </a:xfrm>
                    <a:prstGeom prst="rect">
                      <a:avLst/>
                    </a:prstGeom>
                    <a:noFill/>
                    <a:ln>
                      <a:solidFill>
                        <a:schemeClr val="bg1">
                          <a:lumMod val="75000"/>
                        </a:schemeClr>
                      </a:solidFill>
                    </a:ln>
                  </pic:spPr>
                </pic:pic>
              </a:graphicData>
            </a:graphic>
          </wp:inline>
        </w:drawing>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驳回修改项标记为黄色，可以点击审批细项查看修改前记录，对比修改内容，审核通过后进行上报。</w:t>
      </w:r>
    </w:p>
    <w:p>
      <w:pPr>
        <w:pStyle w:val="13"/>
        <w:keepNext w:val="0"/>
        <w:keepLines w:val="0"/>
        <w:pageBreakBefore w:val="0"/>
        <w:widowControl w:val="0"/>
        <w:kinsoku/>
        <w:wordWrap/>
        <w:overflowPunct/>
        <w:topLinePunct w:val="0"/>
        <w:autoSpaceDE/>
        <w:autoSpaceDN/>
        <w:bidi w:val="0"/>
        <w:adjustRightInd/>
        <w:snapToGrid/>
        <w:spacing w:before="156" w:beforeLines="50" w:after="156" w:afterLines="50"/>
        <w:ind w:left="0" w:leftChars="0" w:firstLine="0" w:firstLineChars="0"/>
        <w:jc w:val="left"/>
        <w:textAlignment w:val="auto"/>
        <w:outlineLvl w:val="9"/>
      </w:pPr>
      <w:r>
        <w:drawing>
          <wp:inline distT="0" distB="0" distL="114300" distR="114300">
            <wp:extent cx="5268595" cy="2837815"/>
            <wp:effectExtent l="9525" t="9525" r="17780" b="10160"/>
            <wp:docPr id="2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2"/>
                    <pic:cNvPicPr>
                      <a:picLocks noChangeAspect="1"/>
                    </pic:cNvPicPr>
                  </pic:nvPicPr>
                  <pic:blipFill>
                    <a:blip r:embed="rId25"/>
                    <a:stretch>
                      <a:fillRect/>
                    </a:stretch>
                  </pic:blipFill>
                  <pic:spPr>
                    <a:xfrm>
                      <a:off x="0" y="0"/>
                      <a:ext cx="5268595" cy="2837815"/>
                    </a:xfrm>
                    <a:prstGeom prst="rect">
                      <a:avLst/>
                    </a:prstGeom>
                    <a:noFill/>
                    <a:ln>
                      <a:solidFill>
                        <a:schemeClr val="bg1">
                          <a:lumMod val="75000"/>
                        </a:schemeClr>
                      </a:solidFill>
                    </a:ln>
                  </pic:spPr>
                </pic:pic>
              </a:graphicData>
            </a:graphic>
          </wp:inline>
        </w:drawing>
      </w:r>
    </w:p>
    <w:p>
      <w:pPr>
        <w:pStyle w:val="13"/>
        <w:keepNext w:val="0"/>
        <w:keepLines w:val="0"/>
        <w:pageBreakBefore w:val="0"/>
        <w:widowControl w:val="0"/>
        <w:kinsoku/>
        <w:wordWrap/>
        <w:overflowPunct/>
        <w:topLinePunct w:val="0"/>
        <w:autoSpaceDE/>
        <w:autoSpaceDN/>
        <w:bidi w:val="0"/>
        <w:adjustRightInd/>
        <w:snapToGrid/>
        <w:spacing w:line="560" w:lineRule="exact"/>
        <w:ind w:left="0" w:leftChars="0" w:firstLine="420" w:firstLineChars="200"/>
        <w:jc w:val="left"/>
        <w:textAlignment w:val="auto"/>
        <w:outlineLvl w:val="9"/>
        <w:rPr>
          <w:rFonts w:hint="default" w:ascii="仿宋_GB2312" w:hAnsi="仿宋_GB2312" w:eastAsia="仿宋_GB2312" w:cs="仿宋_GB2312"/>
          <w:b/>
          <w:bCs/>
          <w:sz w:val="32"/>
          <w:szCs w:val="32"/>
          <w:lang w:val="en-US" w:eastAsia="zh-CN"/>
        </w:rPr>
      </w:pPr>
      <w:r>
        <w:rPr>
          <w:rFonts w:hint="eastAsia"/>
          <w:lang w:val="en-US" w:eastAsia="zh-CN"/>
        </w:rPr>
        <w:t xml:space="preserve"> </w:t>
      </w:r>
      <w:r>
        <w:rPr>
          <w:rFonts w:hint="eastAsia"/>
          <w:sz w:val="32"/>
          <w:szCs w:val="32"/>
          <w:lang w:val="en-US" w:eastAsia="zh-CN"/>
        </w:rPr>
        <w:t xml:space="preserve"> </w:t>
      </w:r>
      <w:r>
        <w:rPr>
          <w:rFonts w:hint="eastAsia" w:ascii="仿宋_GB2312" w:hAnsi="仿宋_GB2312" w:eastAsia="仿宋_GB2312" w:cs="仿宋_GB2312"/>
          <w:b/>
          <w:bCs/>
          <w:sz w:val="32"/>
          <w:szCs w:val="32"/>
          <w:lang w:val="en-US" w:eastAsia="zh-CN"/>
        </w:rPr>
        <w:t>3.3材料上报</w:t>
      </w:r>
    </w:p>
    <w:p>
      <w:pPr>
        <w:pStyle w:val="13"/>
        <w:keepNext w:val="0"/>
        <w:keepLines w:val="0"/>
        <w:pageBreakBefore w:val="0"/>
        <w:widowControl w:val="0"/>
        <w:kinsoku/>
        <w:wordWrap/>
        <w:overflowPunct/>
        <w:topLinePunct w:val="0"/>
        <w:autoSpaceDE/>
        <w:autoSpaceDN/>
        <w:bidi w:val="0"/>
        <w:adjustRightInd/>
        <w:snapToGrid/>
        <w:spacing w:before="156" w:beforeLines="50" w:after="156" w:afterLines="50"/>
        <w:ind w:left="0" w:leftChars="0" w:firstLine="640" w:firstLineChars="200"/>
        <w:jc w:val="left"/>
        <w:textAlignment w:val="auto"/>
      </w:pPr>
      <w:r>
        <w:rPr>
          <w:rFonts w:hint="eastAsia" w:ascii="仿宋_GB2312" w:hAnsi="仿宋_GB2312" w:eastAsia="仿宋_GB2312" w:cs="仿宋_GB2312"/>
          <w:sz w:val="32"/>
          <w:szCs w:val="32"/>
          <w:lang w:val="en-US" w:eastAsia="zh-CN"/>
        </w:rPr>
        <w:t>审核通过后，勾选要上报的人后点击提交，即可进入到填写意见界面。</w:t>
      </w:r>
      <w:r>
        <w:drawing>
          <wp:inline distT="0" distB="0" distL="114300" distR="114300">
            <wp:extent cx="5266690" cy="1816735"/>
            <wp:effectExtent l="9525" t="9525" r="12065" b="17780"/>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pic:cNvPicPr>
                  </pic:nvPicPr>
                  <pic:blipFill>
                    <a:blip r:embed="rId26"/>
                    <a:stretch>
                      <a:fillRect/>
                    </a:stretch>
                  </pic:blipFill>
                  <pic:spPr>
                    <a:xfrm>
                      <a:off x="0" y="0"/>
                      <a:ext cx="5266690" cy="1816735"/>
                    </a:xfrm>
                    <a:prstGeom prst="rect">
                      <a:avLst/>
                    </a:prstGeom>
                    <a:noFill/>
                    <a:ln>
                      <a:solidFill>
                        <a:schemeClr val="bg1">
                          <a:lumMod val="75000"/>
                        </a:schemeClr>
                      </a:solidFill>
                    </a:ln>
                  </pic:spPr>
                </pic:pic>
              </a:graphicData>
            </a:graphic>
          </wp:inline>
        </w:drawing>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2"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注：填写意见时，请顶格填写，无需分段或换行。</w:t>
      </w:r>
    </w:p>
    <w:p>
      <w:pPr>
        <w:pStyle w:val="13"/>
        <w:keepNext w:val="0"/>
        <w:keepLines w:val="0"/>
        <w:pageBreakBefore w:val="0"/>
        <w:widowControl w:val="0"/>
        <w:kinsoku/>
        <w:wordWrap/>
        <w:overflowPunct/>
        <w:topLinePunct w:val="0"/>
        <w:autoSpaceDE/>
        <w:autoSpaceDN/>
        <w:bidi w:val="0"/>
        <w:adjustRightInd/>
        <w:snapToGrid/>
        <w:spacing w:before="156" w:beforeLines="50" w:after="156" w:afterLines="50"/>
        <w:ind w:left="0" w:leftChars="0" w:firstLine="0" w:firstLineChars="0"/>
        <w:jc w:val="left"/>
        <w:textAlignment w:val="auto"/>
      </w:pPr>
      <w:r>
        <w:drawing>
          <wp:inline distT="0" distB="0" distL="114300" distR="114300">
            <wp:extent cx="5266690" cy="1733550"/>
            <wp:effectExtent l="9525" t="9525" r="12065" b="9525"/>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pic:cNvPicPr>
                  </pic:nvPicPr>
                  <pic:blipFill>
                    <a:blip r:embed="rId27"/>
                    <a:stretch>
                      <a:fillRect/>
                    </a:stretch>
                  </pic:blipFill>
                  <pic:spPr>
                    <a:xfrm>
                      <a:off x="0" y="0"/>
                      <a:ext cx="5266690" cy="1733550"/>
                    </a:xfrm>
                    <a:prstGeom prst="rect">
                      <a:avLst/>
                    </a:prstGeom>
                    <a:noFill/>
                    <a:ln>
                      <a:solidFill>
                        <a:schemeClr val="bg1">
                          <a:lumMod val="75000"/>
                        </a:schemeClr>
                      </a:solidFill>
                    </a:ln>
                  </pic:spPr>
                </pic:pic>
              </a:graphicData>
            </a:graphic>
          </wp:inline>
        </w:drawing>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2"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注：填完意见后把二维码发给本单位负责人签名。</w:t>
      </w:r>
    </w:p>
    <w:p>
      <w:pPr>
        <w:pStyle w:val="13"/>
        <w:keepNext w:val="0"/>
        <w:keepLines w:val="0"/>
        <w:pageBreakBefore w:val="0"/>
        <w:widowControl w:val="0"/>
        <w:kinsoku/>
        <w:wordWrap/>
        <w:overflowPunct/>
        <w:topLinePunct w:val="0"/>
        <w:autoSpaceDE/>
        <w:autoSpaceDN/>
        <w:bidi w:val="0"/>
        <w:adjustRightInd/>
        <w:snapToGrid/>
        <w:spacing w:before="156" w:beforeLines="50" w:after="156" w:afterLines="50"/>
        <w:ind w:left="0" w:leftChars="0" w:firstLine="0" w:firstLineChars="0"/>
        <w:jc w:val="both"/>
        <w:textAlignment w:val="auto"/>
        <w:outlineLvl w:val="9"/>
        <w:rPr>
          <w:rFonts w:hint="eastAsia" w:ascii="仿宋" w:hAnsi="仿宋" w:eastAsia="仿宋" w:cs="仿宋"/>
          <w:b w:val="0"/>
          <w:bCs w:val="0"/>
          <w:sz w:val="28"/>
          <w:szCs w:val="28"/>
          <w:lang w:val="en-US" w:eastAsia="zh-CN"/>
        </w:rPr>
      </w:pPr>
      <w:r>
        <w:drawing>
          <wp:inline distT="0" distB="0" distL="114300" distR="114300">
            <wp:extent cx="5273675" cy="1762760"/>
            <wp:effectExtent l="9525" t="9525" r="20320" b="10795"/>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28"/>
                    <a:stretch>
                      <a:fillRect/>
                    </a:stretch>
                  </pic:blipFill>
                  <pic:spPr>
                    <a:xfrm>
                      <a:off x="0" y="0"/>
                      <a:ext cx="5273675" cy="1762760"/>
                    </a:xfrm>
                    <a:prstGeom prst="rect">
                      <a:avLst/>
                    </a:prstGeom>
                    <a:noFill/>
                    <a:ln>
                      <a:solidFill>
                        <a:schemeClr val="bg1">
                          <a:lumMod val="75000"/>
                        </a:schemeClr>
                      </a:solidFill>
                    </a:ln>
                  </pic:spPr>
                </pic:pic>
              </a:graphicData>
            </a:graphic>
          </wp:inline>
        </w:drawing>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2" w:firstLineChars="200"/>
        <w:textAlignment w:val="auto"/>
        <w:outlineLvl w:val="9"/>
        <w:rPr>
          <w:rFonts w:hint="eastAsia" w:ascii="仿宋_GB2312" w:hAnsi="仿宋_GB2312" w:eastAsia="仿宋_GB2312" w:cs="仿宋_GB2312"/>
          <w:b/>
          <w:bCs/>
          <w:sz w:val="32"/>
          <w:szCs w:val="32"/>
          <w:lang w:val="en-US" w:eastAsia="zh-CN"/>
        </w:rPr>
      </w:pPr>
      <w:bookmarkStart w:id="12" w:name="_Toc28068"/>
      <w:r>
        <w:rPr>
          <w:rFonts w:hint="eastAsia" w:ascii="仿宋_GB2312" w:hAnsi="仿宋_GB2312" w:eastAsia="仿宋_GB2312" w:cs="仿宋_GB2312"/>
          <w:b/>
          <w:bCs/>
          <w:sz w:val="32"/>
          <w:szCs w:val="32"/>
          <w:lang w:val="en-US" w:eastAsia="zh-CN"/>
        </w:rPr>
        <w:t>4．下载相关表</w:t>
      </w:r>
      <w:bookmarkEnd w:id="12"/>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材料审核及推荐这一个环节完成后可以查看申报人的状态、信息、下载相关申报表、如对通过的审核人材料产生异议，可进行重新审核。</w:t>
      </w:r>
    </w:p>
    <w:p>
      <w:pPr>
        <w:pStyle w:val="13"/>
        <w:ind w:firstLine="0" w:firstLineChars="0"/>
        <w:jc w:val="both"/>
      </w:pPr>
      <w:r>
        <w:drawing>
          <wp:inline distT="0" distB="0" distL="114300" distR="114300">
            <wp:extent cx="5267325" cy="1928495"/>
            <wp:effectExtent l="9525" t="9525" r="11430" b="12700"/>
            <wp:docPr id="2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
                    <pic:cNvPicPr>
                      <a:picLocks noChangeAspect="1"/>
                    </pic:cNvPicPr>
                  </pic:nvPicPr>
                  <pic:blipFill>
                    <a:blip r:embed="rId29"/>
                    <a:stretch>
                      <a:fillRect/>
                    </a:stretch>
                  </pic:blipFill>
                  <pic:spPr>
                    <a:xfrm>
                      <a:off x="0" y="0"/>
                      <a:ext cx="5267325" cy="1928495"/>
                    </a:xfrm>
                    <a:prstGeom prst="rect">
                      <a:avLst/>
                    </a:prstGeom>
                    <a:noFill/>
                    <a:ln>
                      <a:solidFill>
                        <a:schemeClr val="bg1">
                          <a:lumMod val="75000"/>
                        </a:schemeClr>
                      </a:solidFill>
                    </a:ln>
                  </pic:spPr>
                </pic:pic>
              </a:graphicData>
            </a:graphic>
          </wp:inline>
        </w:drawing>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2"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注：</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①可通过组织架构或条件进行筛选显示，方便分类查看；</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②下载申报人相关申报表；</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③查看审核进度、申报人的申报信息、对进入下一环节的申报人进行重新审核；</w:t>
      </w:r>
    </w:p>
    <w:p>
      <w:pPr>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④可自定义显示列显示那些内容，方便整体查看并对比；</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3"/>
        <w:rPr>
          <w:rFonts w:hint="eastAsia" w:ascii="仿宋_GB2312" w:hAnsi="仿宋_GB2312" w:eastAsia="仿宋_GB2312" w:cs="仿宋_GB2312"/>
          <w:sz w:val="32"/>
          <w:szCs w:val="32"/>
          <w:lang w:val="en-US" w:eastAsia="zh-CN"/>
        </w:rPr>
      </w:pPr>
      <w:bookmarkStart w:id="13" w:name="_GoBack"/>
      <w:bookmarkEnd w:id="13"/>
      <w:r>
        <w:rPr>
          <w:rFonts w:hint="eastAsia" w:ascii="仿宋_GB2312" w:hAnsi="仿宋_GB2312" w:eastAsia="仿宋_GB2312" w:cs="仿宋_GB2312"/>
          <w:b w:val="0"/>
          <w:bCs w:val="0"/>
          <w:sz w:val="32"/>
          <w:szCs w:val="32"/>
          <w:highlight w:val="none"/>
          <w:lang w:val="en-US" w:eastAsia="zh-CN"/>
        </w:rPr>
        <w:drawing>
          <wp:anchor distT="0" distB="0" distL="114300" distR="114300" simplePos="0" relativeHeight="251660288" behindDoc="0" locked="0" layoutInCell="1" allowOverlap="1">
            <wp:simplePos x="0" y="0"/>
            <wp:positionH relativeFrom="column">
              <wp:posOffset>-222250</wp:posOffset>
            </wp:positionH>
            <wp:positionV relativeFrom="page">
              <wp:posOffset>2943225</wp:posOffset>
            </wp:positionV>
            <wp:extent cx="5438775" cy="1299210"/>
            <wp:effectExtent l="9525" t="9525" r="19050" b="24765"/>
            <wp:wrapSquare wrapText="bothSides"/>
            <wp:docPr id="50" name="图片 50" descr="1710313372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1710313372637"/>
                    <pic:cNvPicPr>
                      <a:picLocks noChangeAspect="1"/>
                    </pic:cNvPicPr>
                  </pic:nvPicPr>
                  <pic:blipFill>
                    <a:blip r:embed="rId30"/>
                    <a:stretch>
                      <a:fillRect/>
                    </a:stretch>
                  </pic:blipFill>
                  <pic:spPr>
                    <a:xfrm>
                      <a:off x="0" y="0"/>
                      <a:ext cx="5438775" cy="1299210"/>
                    </a:xfrm>
                    <a:prstGeom prst="rect">
                      <a:avLst/>
                    </a:prstGeom>
                    <a:ln>
                      <a:solidFill>
                        <a:schemeClr val="bg1">
                          <a:lumMod val="75000"/>
                        </a:schemeClr>
                      </a:solidFill>
                    </a:ln>
                  </pic:spPr>
                </pic:pic>
              </a:graphicData>
            </a:graphic>
          </wp:anchor>
        </w:drawing>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86"/>
    <w:family w:val="auto"/>
    <w:pitch w:val="default"/>
    <w:sig w:usb0="00000000" w:usb1="00000000" w:usb2="0000003F" w:usb3="00000000" w:csb0="603F01FF" w:csb1="FFFF0000"/>
  </w:font>
  <w:font w:name="仿宋">
    <w:altName w:val="微软雅黑"/>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5C7D55"/>
    <w:multiLevelType w:val="singleLevel"/>
    <w:tmpl w:val="BE5C7D55"/>
    <w:lvl w:ilvl="0" w:tentative="0">
      <w:start w:val="1"/>
      <w:numFmt w:val="chineseCounting"/>
      <w:suff w:val="nothing"/>
      <w:lvlText w:val="%1、"/>
      <w:lvlJc w:val="left"/>
      <w:rPr>
        <w:rFonts w:hint="eastAsia"/>
      </w:rPr>
    </w:lvl>
  </w:abstractNum>
  <w:abstractNum w:abstractNumId="1">
    <w:nsid w:val="010420DA"/>
    <w:multiLevelType w:val="multilevel"/>
    <w:tmpl w:val="010420DA"/>
    <w:lvl w:ilvl="0" w:tentative="0">
      <w:start w:val="1"/>
      <w:numFmt w:val="chineseCountingThousand"/>
      <w:pStyle w:val="2"/>
      <w:lvlText w:val="第%1章"/>
      <w:lvlJc w:val="left"/>
      <w:pPr>
        <w:tabs>
          <w:tab w:val="left" w:pos="1440"/>
        </w:tabs>
        <w:ind w:left="432" w:hanging="432"/>
      </w:pPr>
      <w:rPr>
        <w:rFonts w:hint="eastAsia" w:eastAsia="黑体"/>
        <w:b/>
        <w:i w:val="0"/>
        <w:sz w:val="44"/>
      </w:rPr>
    </w:lvl>
    <w:lvl w:ilvl="1" w:tentative="0">
      <w:start w:val="1"/>
      <w:numFmt w:val="decimal"/>
      <w:pStyle w:val="3"/>
      <w:isLgl/>
      <w:lvlText w:val="%1.%2"/>
      <w:lvlJc w:val="left"/>
      <w:pPr>
        <w:tabs>
          <w:tab w:val="left" w:pos="1286"/>
        </w:tabs>
        <w:ind w:left="1286" w:hanging="576"/>
      </w:pPr>
      <w:rPr>
        <w:rFonts w:hint="eastAsia" w:eastAsia="黑体"/>
        <w:b/>
        <w:i w:val="0"/>
        <w:sz w:val="32"/>
      </w:rPr>
    </w:lvl>
    <w:lvl w:ilvl="2" w:tentative="0">
      <w:start w:val="1"/>
      <w:numFmt w:val="decimal"/>
      <w:isLgl/>
      <w:lvlText w:val="%1.%2.%3"/>
      <w:lvlJc w:val="left"/>
      <w:pPr>
        <w:tabs>
          <w:tab w:val="left" w:pos="5682"/>
        </w:tabs>
        <w:ind w:left="5682" w:hanging="720"/>
      </w:pPr>
      <w:rPr>
        <w:rFonts w:hint="eastAsia" w:eastAsia="黑体"/>
        <w:b/>
        <w:i w:val="0"/>
        <w:sz w:val="30"/>
      </w:rPr>
    </w:lvl>
    <w:lvl w:ilvl="3" w:tentative="0">
      <w:start w:val="1"/>
      <w:numFmt w:val="decimal"/>
      <w:isLgl/>
      <w:lvlText w:val="%1.%2.%3.%4"/>
      <w:lvlJc w:val="left"/>
      <w:pPr>
        <w:tabs>
          <w:tab w:val="left" w:pos="864"/>
        </w:tabs>
        <w:ind w:left="864" w:hanging="864"/>
      </w:pPr>
      <w:rPr>
        <w:rFonts w:hint="eastAsia" w:eastAsia="黑体"/>
        <w:b/>
        <w:i w:val="0"/>
        <w:sz w:val="28"/>
      </w:rPr>
    </w:lvl>
    <w:lvl w:ilvl="4" w:tentative="0">
      <w:start w:val="1"/>
      <w:numFmt w:val="decimal"/>
      <w:isLgl/>
      <w:lvlText w:val="%1.%2.%3.%4.%5"/>
      <w:lvlJc w:val="left"/>
      <w:pPr>
        <w:tabs>
          <w:tab w:val="left" w:pos="1008"/>
        </w:tabs>
        <w:ind w:left="1008" w:hanging="1008"/>
      </w:pPr>
      <w:rPr>
        <w:rFonts w:hint="eastAsia" w:eastAsia="黑体"/>
        <w:b/>
        <w:i w:val="0"/>
        <w:sz w:val="24"/>
      </w:rPr>
    </w:lvl>
    <w:lvl w:ilvl="5" w:tentative="0">
      <w:start w:val="1"/>
      <w:numFmt w:val="decimal"/>
      <w:isLgl/>
      <w:lvlText w:val="%1.%2.%3.%4.%5.%6"/>
      <w:lvlJc w:val="left"/>
      <w:pPr>
        <w:tabs>
          <w:tab w:val="left" w:pos="1152"/>
        </w:tabs>
        <w:ind w:left="1152" w:hanging="1152"/>
      </w:pPr>
      <w:rPr>
        <w:rFonts w:hint="eastAsia" w:eastAsia="黑体"/>
        <w:b/>
        <w:i w:val="0"/>
        <w:sz w:val="24"/>
      </w:rPr>
    </w:lvl>
    <w:lvl w:ilvl="6" w:tentative="0">
      <w:start w:val="1"/>
      <w:numFmt w:val="decimal"/>
      <w:isLgl/>
      <w:lvlText w:val="%1.%2.%3.%4.%5.%6.%7"/>
      <w:lvlJc w:val="left"/>
      <w:pPr>
        <w:tabs>
          <w:tab w:val="left" w:pos="1296"/>
        </w:tabs>
        <w:ind w:left="1296" w:hanging="1296"/>
      </w:pPr>
      <w:rPr>
        <w:rFonts w:hint="eastAsia" w:eastAsia="黑体"/>
        <w:b/>
        <w:i w:val="0"/>
        <w:sz w:val="24"/>
      </w:rPr>
    </w:lvl>
    <w:lvl w:ilvl="7" w:tentative="0">
      <w:start w:val="1"/>
      <w:numFmt w:val="decimal"/>
      <w:isLgl/>
      <w:lvlText w:val="%1.%2.%3.%4.%5.%6.%7.%8"/>
      <w:lvlJc w:val="left"/>
      <w:pPr>
        <w:tabs>
          <w:tab w:val="left" w:pos="1440"/>
        </w:tabs>
        <w:ind w:left="1440" w:hanging="1440"/>
      </w:pPr>
      <w:rPr>
        <w:rFonts w:hint="eastAsia" w:eastAsia="黑体"/>
        <w:b/>
        <w:i w:val="0"/>
        <w:sz w:val="24"/>
      </w:rPr>
    </w:lvl>
    <w:lvl w:ilvl="8" w:tentative="0">
      <w:start w:val="1"/>
      <w:numFmt w:val="decimal"/>
      <w:isLgl/>
      <w:lvlText w:val="%1.%2.%3.%4.%5.%6.%7.%8.%9"/>
      <w:lvlJc w:val="left"/>
      <w:pPr>
        <w:tabs>
          <w:tab w:val="left" w:pos="1584"/>
        </w:tabs>
        <w:ind w:left="1584" w:hanging="1584"/>
      </w:pPr>
      <w:rPr>
        <w:rFonts w:hint="eastAsia" w:eastAsia="黑体"/>
        <w:b/>
        <w:i w:val="0"/>
        <w:sz w:val="24"/>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FjNmQ5YmFmMWRkMDM0NmEyY2E0N2ZiYzY3ZDU4YjgifQ=="/>
  </w:docVars>
  <w:rsids>
    <w:rsidRoot w:val="00000000"/>
    <w:rsid w:val="03AF3052"/>
    <w:rsid w:val="03E5328D"/>
    <w:rsid w:val="06945F3E"/>
    <w:rsid w:val="06A116ED"/>
    <w:rsid w:val="07B80C93"/>
    <w:rsid w:val="0894196A"/>
    <w:rsid w:val="095F2F6D"/>
    <w:rsid w:val="10C106FC"/>
    <w:rsid w:val="11005262"/>
    <w:rsid w:val="117A6BD0"/>
    <w:rsid w:val="12A05BBC"/>
    <w:rsid w:val="14F271DF"/>
    <w:rsid w:val="15ADB824"/>
    <w:rsid w:val="163A439D"/>
    <w:rsid w:val="164C3893"/>
    <w:rsid w:val="165A5414"/>
    <w:rsid w:val="16BA4E32"/>
    <w:rsid w:val="17A31785"/>
    <w:rsid w:val="1B0E5A15"/>
    <w:rsid w:val="1B280B7B"/>
    <w:rsid w:val="1EAD2ECD"/>
    <w:rsid w:val="1F197E3C"/>
    <w:rsid w:val="205F4119"/>
    <w:rsid w:val="21E139A7"/>
    <w:rsid w:val="29AD7ADD"/>
    <w:rsid w:val="2A586DB1"/>
    <w:rsid w:val="2B3B6140"/>
    <w:rsid w:val="2BA45E7F"/>
    <w:rsid w:val="2CD84E7F"/>
    <w:rsid w:val="2F742C6C"/>
    <w:rsid w:val="3492100C"/>
    <w:rsid w:val="34D87D0E"/>
    <w:rsid w:val="352478CC"/>
    <w:rsid w:val="37583F5E"/>
    <w:rsid w:val="37C24838"/>
    <w:rsid w:val="38653A79"/>
    <w:rsid w:val="3E8625A7"/>
    <w:rsid w:val="3FADD94C"/>
    <w:rsid w:val="40983795"/>
    <w:rsid w:val="426A09F6"/>
    <w:rsid w:val="4AFC353B"/>
    <w:rsid w:val="4E483DDC"/>
    <w:rsid w:val="502D388E"/>
    <w:rsid w:val="513B7615"/>
    <w:rsid w:val="53DB4BBF"/>
    <w:rsid w:val="5681743F"/>
    <w:rsid w:val="58065367"/>
    <w:rsid w:val="58EB1305"/>
    <w:rsid w:val="5CEA572B"/>
    <w:rsid w:val="5F7F942E"/>
    <w:rsid w:val="66BB2E09"/>
    <w:rsid w:val="6857782F"/>
    <w:rsid w:val="6E282E8C"/>
    <w:rsid w:val="72133F6A"/>
    <w:rsid w:val="73FF5D98"/>
    <w:rsid w:val="74ED02EA"/>
    <w:rsid w:val="74FBE72B"/>
    <w:rsid w:val="753431BE"/>
    <w:rsid w:val="75C1343C"/>
    <w:rsid w:val="771951E0"/>
    <w:rsid w:val="7AF53F82"/>
    <w:rsid w:val="7B153564"/>
    <w:rsid w:val="7B4FBF50"/>
    <w:rsid w:val="7C8B2109"/>
    <w:rsid w:val="7D722672"/>
    <w:rsid w:val="E7EB006E"/>
    <w:rsid w:val="FEF350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numPr>
        <w:ilvl w:val="0"/>
        <w:numId w:val="1"/>
      </w:numPr>
      <w:snapToGrid w:val="0"/>
      <w:spacing w:before="240" w:after="240" w:line="520" w:lineRule="exact"/>
      <w:jc w:val="center"/>
      <w:outlineLvl w:val="0"/>
    </w:pPr>
    <w:rPr>
      <w:rFonts w:eastAsia="黑体"/>
      <w:b/>
      <w:kern w:val="44"/>
      <w:sz w:val="44"/>
    </w:rPr>
  </w:style>
  <w:style w:type="paragraph" w:styleId="3">
    <w:name w:val="heading 2"/>
    <w:basedOn w:val="1"/>
    <w:next w:val="1"/>
    <w:qFormat/>
    <w:uiPriority w:val="9"/>
    <w:pPr>
      <w:keepNext/>
      <w:keepLines/>
      <w:numPr>
        <w:ilvl w:val="1"/>
        <w:numId w:val="1"/>
      </w:numPr>
      <w:adjustRightInd w:val="0"/>
      <w:snapToGrid w:val="0"/>
      <w:spacing w:before="260" w:after="260" w:line="520" w:lineRule="exact"/>
      <w:outlineLvl w:val="1"/>
    </w:pPr>
    <w:rPr>
      <w:rFonts w:eastAsia="黑体"/>
      <w:b/>
      <w:sz w:val="32"/>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39"/>
    <w:pPr>
      <w:spacing w:before="120" w:after="120"/>
      <w:jc w:val="left"/>
    </w:pPr>
    <w:rPr>
      <w:rFonts w:eastAsia="黑体"/>
      <w:bCs/>
      <w:sz w:val="28"/>
      <w:szCs w:val="24"/>
    </w:rPr>
  </w:style>
  <w:style w:type="paragraph" w:styleId="8">
    <w:name w:val="toc 2"/>
    <w:basedOn w:val="1"/>
    <w:next w:val="1"/>
    <w:qFormat/>
    <w:uiPriority w:val="39"/>
    <w:pPr>
      <w:ind w:left="280"/>
      <w:jc w:val="left"/>
    </w:pPr>
    <w:rPr>
      <w:rFonts w:eastAsia="仿宋_GB2312"/>
      <w:sz w:val="24"/>
      <w:szCs w:val="24"/>
    </w:rPr>
  </w:style>
  <w:style w:type="paragraph" w:customStyle="1" w:styleId="11">
    <w:name w:val="文档名称"/>
    <w:basedOn w:val="1"/>
    <w:qFormat/>
    <w:uiPriority w:val="0"/>
    <w:pPr>
      <w:snapToGrid w:val="0"/>
      <w:jc w:val="center"/>
    </w:pPr>
    <w:rPr>
      <w:rFonts w:eastAsia="黑体"/>
      <w:b/>
      <w:sz w:val="72"/>
    </w:rPr>
  </w:style>
  <w:style w:type="paragraph" w:customStyle="1" w:styleId="12">
    <w:name w:val="单位名称"/>
    <w:basedOn w:val="1"/>
    <w:qFormat/>
    <w:uiPriority w:val="0"/>
    <w:pPr>
      <w:snapToGrid w:val="0"/>
      <w:spacing w:line="520" w:lineRule="exact"/>
      <w:jc w:val="center"/>
    </w:pPr>
    <w:rPr>
      <w:rFonts w:eastAsia="黑体"/>
      <w:b/>
      <w:sz w:val="32"/>
    </w:rPr>
  </w:style>
  <w:style w:type="paragraph" w:customStyle="1"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2748</Words>
  <Characters>2892</Characters>
  <Lines>0</Lines>
  <Paragraphs>0</Paragraphs>
  <TotalTime>245</TotalTime>
  <ScaleCrop>false</ScaleCrop>
  <LinksUpToDate>false</LinksUpToDate>
  <CharactersWithSpaces>2900</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2022-08-10T07:50:00Z</dcterms:created>
  <dc:creator>HP</dc:creator>
  <cp:lastModifiedBy>贾玉菲:拟稿人校对</cp:lastModifiedBy>
  <dcterms:modified xsi:type="dcterms:W3CDTF">2025-09-25T11:21:46Z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ACB205E4C82945A98F752A68EDC96702_13</vt:lpwstr>
  </property>
  <property fmtid="{D5CDD505-2E9C-101B-9397-08002B2CF9AE}" pid="3" name="KSOProductBuildVer">
    <vt:lpwstr>2052-11.8.2.11717</vt:lpwstr>
  </property>
  <property fmtid="{D5CDD505-2E9C-101B-9397-08002B2CF9AE}" pid="4" name="KSOTemplateDocerSaveRecord">
    <vt:lpwstr>eyJoZGlkIjoiY2FjNmQ5YmFmMWRkMDM0NmEyY2E0N2ZiYzY3ZDU4YjgiLCJ1c2VySWQiOiIzMTIxMDU5NjUifQ==</vt:lpwstr>
  </property>
</Properties>
</file>